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4E" w:rsidRPr="003579DB" w:rsidRDefault="0039354E">
      <w:pPr>
        <w:tabs>
          <w:tab w:val="left" w:pos="567"/>
          <w:tab w:val="left" w:pos="1134"/>
          <w:tab w:val="left" w:pos="1701"/>
          <w:tab w:val="left" w:pos="2268"/>
        </w:tabs>
        <w:rPr>
          <w:rFonts w:cs="Arial"/>
          <w:szCs w:val="24"/>
        </w:rPr>
      </w:pPr>
    </w:p>
    <w:p w:rsidR="007E05F4" w:rsidRPr="003579DB" w:rsidRDefault="007E05F4">
      <w:pPr>
        <w:tabs>
          <w:tab w:val="left" w:pos="567"/>
          <w:tab w:val="left" w:pos="1134"/>
          <w:tab w:val="left" w:pos="1701"/>
          <w:tab w:val="left" w:pos="2268"/>
        </w:tabs>
        <w:rPr>
          <w:rFonts w:cs="Arial"/>
          <w:szCs w:val="24"/>
        </w:rPr>
      </w:pPr>
    </w:p>
    <w:p w:rsidR="007E05F4" w:rsidRPr="003579DB" w:rsidRDefault="007E05F4">
      <w:pPr>
        <w:tabs>
          <w:tab w:val="left" w:pos="567"/>
          <w:tab w:val="left" w:pos="1134"/>
          <w:tab w:val="left" w:pos="1701"/>
          <w:tab w:val="left" w:pos="2268"/>
        </w:tabs>
        <w:rPr>
          <w:rFonts w:cs="Arial"/>
          <w:szCs w:val="24"/>
        </w:rPr>
      </w:pPr>
    </w:p>
    <w:p w:rsidR="007E05F4" w:rsidRPr="003579DB" w:rsidRDefault="008215CD" w:rsidP="007E05F4">
      <w:pPr>
        <w:tabs>
          <w:tab w:val="left" w:pos="567"/>
          <w:tab w:val="left" w:pos="1134"/>
          <w:tab w:val="left" w:pos="1701"/>
          <w:tab w:val="left" w:pos="2268"/>
        </w:tabs>
        <w:jc w:val="center"/>
        <w:rPr>
          <w:rFonts w:cs="Arial"/>
          <w:szCs w:val="24"/>
        </w:rPr>
      </w:pPr>
      <w:r>
        <w:rPr>
          <w:rFonts w:cs="Arial"/>
          <w:noProof/>
          <w:szCs w:val="24"/>
        </w:rPr>
        <w:drawing>
          <wp:inline distT="0" distB="0" distL="0" distR="0" wp14:anchorId="4A7EB86D" wp14:editId="7A7617A8">
            <wp:extent cx="4041775" cy="1421765"/>
            <wp:effectExtent l="0" t="0" r="0" b="0"/>
            <wp:docPr id="1" name="Picture Placeholder 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Placeholder 28"/>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1775" cy="1421765"/>
                    </a:xfrm>
                    <a:prstGeom prst="rect">
                      <a:avLst/>
                    </a:prstGeom>
                    <a:noFill/>
                    <a:ln>
                      <a:noFill/>
                    </a:ln>
                  </pic:spPr>
                </pic:pic>
              </a:graphicData>
            </a:graphic>
          </wp:inline>
        </w:drawing>
      </w:r>
    </w:p>
    <w:p w:rsidR="007E05F4" w:rsidRPr="003579DB" w:rsidRDefault="007E05F4" w:rsidP="007E05F4">
      <w:pPr>
        <w:jc w:val="center"/>
        <w:rPr>
          <w:rFonts w:cs="Arial"/>
          <w:b/>
          <w:sz w:val="48"/>
        </w:rPr>
      </w:pPr>
    </w:p>
    <w:p w:rsidR="007E05F4" w:rsidRPr="003579DB" w:rsidRDefault="007E05F4" w:rsidP="007E05F4">
      <w:pPr>
        <w:jc w:val="center"/>
        <w:rPr>
          <w:rFonts w:cs="Arial"/>
          <w:b/>
          <w:sz w:val="48"/>
        </w:rPr>
      </w:pPr>
    </w:p>
    <w:p w:rsidR="0030137A" w:rsidRPr="003579DB" w:rsidRDefault="0030137A" w:rsidP="0030137A">
      <w:pPr>
        <w:jc w:val="center"/>
        <w:rPr>
          <w:rFonts w:cs="Arial"/>
          <w:b/>
          <w:sz w:val="48"/>
        </w:rPr>
      </w:pPr>
    </w:p>
    <w:p w:rsidR="0030137A" w:rsidRPr="003579DB" w:rsidRDefault="0030137A" w:rsidP="0030137A">
      <w:pPr>
        <w:jc w:val="center"/>
        <w:rPr>
          <w:rFonts w:cs="Arial"/>
          <w:b/>
          <w:sz w:val="48"/>
        </w:rPr>
      </w:pPr>
      <w:r w:rsidRPr="003579DB">
        <w:rPr>
          <w:rFonts w:cs="Arial"/>
          <w:b/>
          <w:sz w:val="48"/>
        </w:rPr>
        <w:t>LÆRINGSPLAN</w:t>
      </w:r>
    </w:p>
    <w:p w:rsidR="0030137A" w:rsidRPr="003579DB" w:rsidRDefault="0030137A" w:rsidP="0030137A">
      <w:pPr>
        <w:jc w:val="center"/>
        <w:rPr>
          <w:rFonts w:cs="Arial"/>
          <w:b/>
          <w:sz w:val="48"/>
        </w:rPr>
      </w:pPr>
    </w:p>
    <w:p w:rsidR="0030137A" w:rsidRPr="003579DB" w:rsidRDefault="0030137A" w:rsidP="0030137A">
      <w:pPr>
        <w:jc w:val="center"/>
        <w:rPr>
          <w:rFonts w:cs="Arial"/>
          <w:b/>
          <w:sz w:val="48"/>
        </w:rPr>
      </w:pPr>
      <w:r w:rsidRPr="003579DB">
        <w:rPr>
          <w:rFonts w:cs="Arial"/>
          <w:b/>
          <w:sz w:val="48"/>
        </w:rPr>
        <w:t>FOR</w:t>
      </w:r>
    </w:p>
    <w:p w:rsidR="00AD1F99" w:rsidRPr="003579DB" w:rsidRDefault="00AD1F99" w:rsidP="0030137A">
      <w:pPr>
        <w:jc w:val="center"/>
        <w:rPr>
          <w:rFonts w:cs="Arial"/>
          <w:b/>
          <w:sz w:val="48"/>
        </w:rPr>
      </w:pPr>
    </w:p>
    <w:p w:rsidR="0030137A" w:rsidRDefault="000E6848" w:rsidP="0030137A">
      <w:pPr>
        <w:jc w:val="center"/>
        <w:rPr>
          <w:rFonts w:cs="Arial"/>
          <w:b/>
          <w:sz w:val="48"/>
        </w:rPr>
      </w:pPr>
      <w:r>
        <w:rPr>
          <w:rFonts w:cs="Arial"/>
          <w:b/>
          <w:sz w:val="48"/>
        </w:rPr>
        <w:t>FUNKTIONSBESTEMT EFTERUDDANNELSE AF INDSATSLEDERE</w:t>
      </w:r>
    </w:p>
    <w:p w:rsidR="000E6848" w:rsidRDefault="000E6848" w:rsidP="0030137A">
      <w:pPr>
        <w:jc w:val="center"/>
        <w:rPr>
          <w:rFonts w:cs="Arial"/>
          <w:b/>
          <w:sz w:val="48"/>
        </w:rPr>
      </w:pPr>
    </w:p>
    <w:tbl>
      <w:tblPr>
        <w:tblW w:w="9212" w:type="dxa"/>
        <w:tblLayout w:type="fixed"/>
        <w:tblCellMar>
          <w:left w:w="70" w:type="dxa"/>
          <w:right w:w="70" w:type="dxa"/>
        </w:tblCellMar>
        <w:tblLook w:val="0000" w:firstRow="0" w:lastRow="0" w:firstColumn="0" w:lastColumn="0" w:noHBand="0" w:noVBand="0"/>
      </w:tblPr>
      <w:tblGrid>
        <w:gridCol w:w="9212"/>
      </w:tblGrid>
      <w:tr w:rsidR="0030137A" w:rsidRPr="003579DB" w:rsidTr="000E6848">
        <w:tc>
          <w:tcPr>
            <w:tcW w:w="9212" w:type="dxa"/>
          </w:tcPr>
          <w:p w:rsidR="0030137A" w:rsidRPr="000E6848" w:rsidRDefault="000E6848" w:rsidP="0030137A">
            <w:pPr>
              <w:jc w:val="center"/>
              <w:rPr>
                <w:rFonts w:cs="Arial"/>
                <w:sz w:val="48"/>
              </w:rPr>
            </w:pPr>
            <w:r w:rsidRPr="000E6848">
              <w:rPr>
                <w:rFonts w:cs="Arial"/>
                <w:sz w:val="48"/>
              </w:rPr>
              <w:t>- Decentral uddannelse</w:t>
            </w:r>
          </w:p>
        </w:tc>
      </w:tr>
    </w:tbl>
    <w:p w:rsidR="0030137A" w:rsidRPr="003579DB" w:rsidRDefault="0030137A" w:rsidP="0030137A">
      <w:pPr>
        <w:tabs>
          <w:tab w:val="left" w:pos="567"/>
          <w:tab w:val="left" w:pos="1134"/>
          <w:tab w:val="left" w:pos="1701"/>
          <w:tab w:val="left" w:pos="2268"/>
        </w:tabs>
        <w:rPr>
          <w:rFonts w:cs="Arial"/>
          <w:szCs w:val="24"/>
        </w:rPr>
      </w:pPr>
      <w:r w:rsidRPr="003579DB">
        <w:rPr>
          <w:rFonts w:cs="Arial"/>
          <w:szCs w:val="24"/>
        </w:rPr>
        <w:tab/>
      </w:r>
      <w:r w:rsidRPr="003579DB">
        <w:rPr>
          <w:rFonts w:cs="Arial"/>
          <w:szCs w:val="24"/>
        </w:rPr>
        <w:tab/>
      </w:r>
      <w:r w:rsidRPr="003579DB">
        <w:rPr>
          <w:rFonts w:cs="Arial"/>
          <w:szCs w:val="24"/>
        </w:rPr>
        <w:tab/>
      </w:r>
    </w:p>
    <w:p w:rsidR="0030137A" w:rsidRPr="003579DB" w:rsidRDefault="0030137A" w:rsidP="0030137A">
      <w:pPr>
        <w:tabs>
          <w:tab w:val="left" w:pos="567"/>
          <w:tab w:val="left" w:pos="1134"/>
          <w:tab w:val="left" w:pos="1701"/>
          <w:tab w:val="left" w:pos="2268"/>
        </w:tabs>
        <w:jc w:val="right"/>
        <w:rPr>
          <w:rFonts w:cs="Arial"/>
          <w:szCs w:val="24"/>
        </w:rPr>
      </w:pPr>
    </w:p>
    <w:p w:rsidR="0030137A" w:rsidRPr="003579DB" w:rsidRDefault="0030137A" w:rsidP="0030137A">
      <w:pPr>
        <w:tabs>
          <w:tab w:val="left" w:pos="567"/>
          <w:tab w:val="left" w:pos="1134"/>
          <w:tab w:val="left" w:pos="1701"/>
          <w:tab w:val="left" w:pos="2268"/>
        </w:tabs>
        <w:jc w:val="right"/>
        <w:rPr>
          <w:rFonts w:cs="Arial"/>
          <w:szCs w:val="24"/>
        </w:rPr>
      </w:pPr>
    </w:p>
    <w:p w:rsidR="008608C0" w:rsidRPr="003579DB" w:rsidRDefault="008608C0" w:rsidP="000E6848">
      <w:pPr>
        <w:tabs>
          <w:tab w:val="left" w:pos="567"/>
          <w:tab w:val="left" w:pos="1134"/>
          <w:tab w:val="left" w:pos="1701"/>
          <w:tab w:val="left" w:pos="2268"/>
        </w:tabs>
        <w:rPr>
          <w:rFonts w:cs="Arial"/>
          <w:b/>
          <w:sz w:val="28"/>
          <w:szCs w:val="28"/>
        </w:rPr>
      </w:pPr>
    </w:p>
    <w:p w:rsidR="0030137A" w:rsidRPr="003579DB" w:rsidRDefault="0030137A" w:rsidP="0030137A">
      <w:pPr>
        <w:tabs>
          <w:tab w:val="left" w:pos="567"/>
          <w:tab w:val="left" w:pos="1134"/>
          <w:tab w:val="left" w:pos="1701"/>
          <w:tab w:val="left" w:pos="2268"/>
        </w:tabs>
        <w:jc w:val="center"/>
        <w:rPr>
          <w:rFonts w:cs="Arial"/>
          <w:b/>
          <w:sz w:val="28"/>
          <w:szCs w:val="28"/>
        </w:rPr>
      </w:pPr>
    </w:p>
    <w:p w:rsidR="0030137A" w:rsidRPr="003579DB" w:rsidRDefault="0030137A" w:rsidP="0030137A">
      <w:pPr>
        <w:tabs>
          <w:tab w:val="left" w:pos="567"/>
          <w:tab w:val="left" w:pos="1134"/>
          <w:tab w:val="left" w:pos="1701"/>
          <w:tab w:val="left" w:pos="2268"/>
        </w:tabs>
        <w:jc w:val="center"/>
        <w:rPr>
          <w:rFonts w:cs="Arial"/>
          <w:sz w:val="28"/>
          <w:szCs w:val="28"/>
        </w:rPr>
      </w:pPr>
      <w:r w:rsidRPr="003579DB">
        <w:rPr>
          <w:rFonts w:cs="Arial"/>
          <w:sz w:val="28"/>
          <w:szCs w:val="28"/>
        </w:rPr>
        <w:t xml:space="preserve">Version </w:t>
      </w:r>
      <w:r w:rsidR="000E6848">
        <w:rPr>
          <w:rFonts w:cs="Arial"/>
          <w:sz w:val="28"/>
          <w:szCs w:val="28"/>
        </w:rPr>
        <w:t>2</w:t>
      </w:r>
      <w:r w:rsidR="00A15C85">
        <w:rPr>
          <w:rFonts w:cs="Arial"/>
          <w:sz w:val="28"/>
          <w:szCs w:val="28"/>
        </w:rPr>
        <w:t>.</w:t>
      </w:r>
      <w:r w:rsidR="00095A34">
        <w:rPr>
          <w:rFonts w:cs="Arial"/>
          <w:sz w:val="28"/>
          <w:szCs w:val="28"/>
        </w:rPr>
        <w:t xml:space="preserve"> – </w:t>
      </w:r>
      <w:r w:rsidR="000E6848">
        <w:rPr>
          <w:rFonts w:cs="Arial"/>
          <w:sz w:val="28"/>
          <w:szCs w:val="28"/>
        </w:rPr>
        <w:t>2</w:t>
      </w:r>
      <w:r w:rsidR="00AA4E20">
        <w:rPr>
          <w:rFonts w:cs="Arial"/>
          <w:sz w:val="28"/>
          <w:szCs w:val="28"/>
        </w:rPr>
        <w:t>023</w:t>
      </w:r>
      <w:bookmarkStart w:id="0" w:name="_GoBack"/>
      <w:bookmarkEnd w:id="0"/>
    </w:p>
    <w:p w:rsidR="007E05F4" w:rsidRPr="003579DB" w:rsidRDefault="007E05F4" w:rsidP="007E05F4">
      <w:pPr>
        <w:tabs>
          <w:tab w:val="left" w:pos="567"/>
          <w:tab w:val="left" w:pos="1134"/>
          <w:tab w:val="left" w:pos="1701"/>
          <w:tab w:val="left" w:pos="2268"/>
        </w:tabs>
        <w:jc w:val="center"/>
        <w:rPr>
          <w:rFonts w:cs="Arial"/>
          <w:b/>
          <w:sz w:val="28"/>
          <w:szCs w:val="28"/>
        </w:rPr>
      </w:pPr>
    </w:p>
    <w:p w:rsidR="007E05F4" w:rsidRPr="003579DB" w:rsidRDefault="007E05F4" w:rsidP="007E05F4">
      <w:pPr>
        <w:tabs>
          <w:tab w:val="left" w:pos="567"/>
          <w:tab w:val="left" w:pos="1134"/>
          <w:tab w:val="left" w:pos="1701"/>
          <w:tab w:val="left" w:pos="2268"/>
        </w:tabs>
        <w:jc w:val="center"/>
        <w:rPr>
          <w:rFonts w:cs="Arial"/>
          <w:b/>
          <w:sz w:val="28"/>
          <w:szCs w:val="28"/>
        </w:rPr>
      </w:pPr>
    </w:p>
    <w:p w:rsidR="007E05F4" w:rsidRPr="003579DB" w:rsidRDefault="007E05F4" w:rsidP="007E05F4">
      <w:pPr>
        <w:tabs>
          <w:tab w:val="left" w:pos="567"/>
          <w:tab w:val="left" w:pos="1134"/>
          <w:tab w:val="left" w:pos="1701"/>
          <w:tab w:val="left" w:pos="2268"/>
        </w:tabs>
        <w:jc w:val="center"/>
        <w:rPr>
          <w:rFonts w:cs="Arial"/>
          <w:b/>
          <w:sz w:val="28"/>
          <w:szCs w:val="28"/>
        </w:rPr>
      </w:pPr>
    </w:p>
    <w:p w:rsidR="001002A1" w:rsidRPr="003579DB" w:rsidRDefault="001002A1">
      <w:pPr>
        <w:tabs>
          <w:tab w:val="left" w:pos="567"/>
          <w:tab w:val="left" w:pos="1134"/>
          <w:tab w:val="left" w:pos="1701"/>
          <w:tab w:val="left" w:pos="2268"/>
        </w:tabs>
        <w:rPr>
          <w:rFonts w:cs="Arial"/>
          <w:szCs w:val="24"/>
        </w:rPr>
      </w:pPr>
    </w:p>
    <w:p w:rsidR="001002A1" w:rsidRPr="003579DB" w:rsidRDefault="001002A1">
      <w:pPr>
        <w:tabs>
          <w:tab w:val="left" w:pos="567"/>
          <w:tab w:val="left" w:pos="1134"/>
          <w:tab w:val="left" w:pos="1701"/>
          <w:tab w:val="left" w:pos="2268"/>
        </w:tabs>
        <w:rPr>
          <w:rFonts w:cs="Arial"/>
          <w:szCs w:val="24"/>
        </w:rPr>
      </w:pPr>
    </w:p>
    <w:p w:rsidR="00AD0C6A" w:rsidRPr="003579DB" w:rsidRDefault="00AD0C6A" w:rsidP="00EE6432">
      <w:pPr>
        <w:pStyle w:val="Overskrift2"/>
        <w:jc w:val="left"/>
        <w:rPr>
          <w:sz w:val="24"/>
          <w:szCs w:val="24"/>
        </w:rPr>
      </w:pPr>
    </w:p>
    <w:p w:rsidR="00AD0C6A" w:rsidRPr="003579DB" w:rsidRDefault="00AD0C6A" w:rsidP="00AD0C6A">
      <w:pPr>
        <w:tabs>
          <w:tab w:val="left" w:pos="567"/>
          <w:tab w:val="left" w:pos="1134"/>
          <w:tab w:val="left" w:pos="1701"/>
          <w:tab w:val="left" w:pos="2268"/>
        </w:tabs>
        <w:rPr>
          <w:rFonts w:cs="Arial"/>
          <w:szCs w:val="24"/>
        </w:rPr>
      </w:pPr>
    </w:p>
    <w:p w:rsidR="00335250" w:rsidRPr="00335250" w:rsidRDefault="00732C14">
      <w:pPr>
        <w:pStyle w:val="Indholdsfortegnelse3"/>
        <w:tabs>
          <w:tab w:val="right" w:leader="dot" w:pos="8495"/>
        </w:tabs>
        <w:rPr>
          <w:rFonts w:asciiTheme="minorHAnsi" w:eastAsiaTheme="minorEastAsia" w:hAnsiTheme="minorHAnsi" w:cstheme="minorBidi"/>
          <w:noProof/>
          <w:sz w:val="32"/>
          <w:szCs w:val="22"/>
        </w:rPr>
      </w:pPr>
      <w:r w:rsidRPr="00335250">
        <w:rPr>
          <w:rFonts w:ascii="Verdana" w:hAnsi="Verdana"/>
          <w:sz w:val="44"/>
          <w:szCs w:val="24"/>
        </w:rPr>
        <w:fldChar w:fldCharType="begin"/>
      </w:r>
      <w:r w:rsidRPr="00335250">
        <w:rPr>
          <w:rFonts w:ascii="Verdana" w:hAnsi="Verdana"/>
          <w:sz w:val="44"/>
          <w:szCs w:val="24"/>
        </w:rPr>
        <w:instrText xml:space="preserve"> TOC \o "1-3" \h \z \u </w:instrText>
      </w:r>
      <w:r w:rsidRPr="00335250">
        <w:rPr>
          <w:rFonts w:ascii="Verdana" w:hAnsi="Verdana"/>
          <w:sz w:val="44"/>
          <w:szCs w:val="24"/>
        </w:rPr>
        <w:fldChar w:fldCharType="separate"/>
      </w:r>
      <w:hyperlink w:anchor="_Toc134616575" w:history="1">
        <w:r w:rsidR="00335250" w:rsidRPr="00335250">
          <w:rPr>
            <w:rStyle w:val="Hyperlink"/>
            <w:noProof/>
            <w:sz w:val="28"/>
          </w:rPr>
          <w:t>1. INDLEDNING</w:t>
        </w:r>
        <w:r w:rsidR="00335250" w:rsidRPr="00335250">
          <w:rPr>
            <w:noProof/>
            <w:webHidden/>
            <w:sz w:val="28"/>
          </w:rPr>
          <w:tab/>
        </w:r>
        <w:r w:rsidR="00335250" w:rsidRPr="00335250">
          <w:rPr>
            <w:noProof/>
            <w:webHidden/>
            <w:sz w:val="28"/>
          </w:rPr>
          <w:fldChar w:fldCharType="begin"/>
        </w:r>
        <w:r w:rsidR="00335250" w:rsidRPr="00335250">
          <w:rPr>
            <w:noProof/>
            <w:webHidden/>
            <w:sz w:val="28"/>
          </w:rPr>
          <w:instrText xml:space="preserve"> PAGEREF _Toc134616575 \h </w:instrText>
        </w:r>
        <w:r w:rsidR="00335250" w:rsidRPr="00335250">
          <w:rPr>
            <w:noProof/>
            <w:webHidden/>
            <w:sz w:val="28"/>
          </w:rPr>
        </w:r>
        <w:r w:rsidR="00335250" w:rsidRPr="00335250">
          <w:rPr>
            <w:noProof/>
            <w:webHidden/>
            <w:sz w:val="28"/>
          </w:rPr>
          <w:fldChar w:fldCharType="separate"/>
        </w:r>
        <w:r w:rsidR="00335250" w:rsidRPr="00335250">
          <w:rPr>
            <w:noProof/>
            <w:webHidden/>
            <w:sz w:val="28"/>
          </w:rPr>
          <w:t>3</w:t>
        </w:r>
        <w:r w:rsidR="00335250"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76" w:history="1">
        <w:r w:rsidRPr="00335250">
          <w:rPr>
            <w:rStyle w:val="Hyperlink"/>
            <w:noProof/>
            <w:sz w:val="28"/>
          </w:rPr>
          <w:t>2. FORUDSÆTNINGER</w:t>
        </w:r>
        <w:r w:rsidRPr="00335250">
          <w:rPr>
            <w:noProof/>
            <w:webHidden/>
            <w:sz w:val="28"/>
          </w:rPr>
          <w:tab/>
        </w:r>
        <w:r w:rsidRPr="00335250">
          <w:rPr>
            <w:noProof/>
            <w:webHidden/>
            <w:sz w:val="28"/>
          </w:rPr>
          <w:fldChar w:fldCharType="begin"/>
        </w:r>
        <w:r w:rsidRPr="00335250">
          <w:rPr>
            <w:noProof/>
            <w:webHidden/>
            <w:sz w:val="28"/>
          </w:rPr>
          <w:instrText xml:space="preserve"> PAGEREF _Toc134616576 \h </w:instrText>
        </w:r>
        <w:r w:rsidRPr="00335250">
          <w:rPr>
            <w:noProof/>
            <w:webHidden/>
            <w:sz w:val="28"/>
          </w:rPr>
        </w:r>
        <w:r w:rsidRPr="00335250">
          <w:rPr>
            <w:noProof/>
            <w:webHidden/>
            <w:sz w:val="28"/>
          </w:rPr>
          <w:fldChar w:fldCharType="separate"/>
        </w:r>
        <w:r w:rsidRPr="00335250">
          <w:rPr>
            <w:noProof/>
            <w:webHidden/>
            <w:sz w:val="28"/>
          </w:rPr>
          <w:t>3</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77" w:history="1">
        <w:r w:rsidRPr="00335250">
          <w:rPr>
            <w:rStyle w:val="Hyperlink"/>
            <w:noProof/>
            <w:sz w:val="28"/>
          </w:rPr>
          <w:t>3. FORMÅL</w:t>
        </w:r>
        <w:r w:rsidRPr="00335250">
          <w:rPr>
            <w:noProof/>
            <w:webHidden/>
            <w:sz w:val="28"/>
          </w:rPr>
          <w:tab/>
        </w:r>
        <w:r w:rsidRPr="00335250">
          <w:rPr>
            <w:noProof/>
            <w:webHidden/>
            <w:sz w:val="28"/>
          </w:rPr>
          <w:fldChar w:fldCharType="begin"/>
        </w:r>
        <w:r w:rsidRPr="00335250">
          <w:rPr>
            <w:noProof/>
            <w:webHidden/>
            <w:sz w:val="28"/>
          </w:rPr>
          <w:instrText xml:space="preserve"> PAGEREF _Toc134616577 \h </w:instrText>
        </w:r>
        <w:r w:rsidRPr="00335250">
          <w:rPr>
            <w:noProof/>
            <w:webHidden/>
            <w:sz w:val="28"/>
          </w:rPr>
        </w:r>
        <w:r w:rsidRPr="00335250">
          <w:rPr>
            <w:noProof/>
            <w:webHidden/>
            <w:sz w:val="28"/>
          </w:rPr>
          <w:fldChar w:fldCharType="separate"/>
        </w:r>
        <w:r w:rsidRPr="00335250">
          <w:rPr>
            <w:noProof/>
            <w:webHidden/>
            <w:sz w:val="28"/>
          </w:rPr>
          <w:t>3</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78" w:history="1">
        <w:r w:rsidRPr="00335250">
          <w:rPr>
            <w:rStyle w:val="Hyperlink"/>
            <w:noProof/>
            <w:sz w:val="28"/>
          </w:rPr>
          <w:t>4. LÆRINGSUDBYTTE</w:t>
        </w:r>
        <w:r w:rsidRPr="00335250">
          <w:rPr>
            <w:noProof/>
            <w:webHidden/>
            <w:sz w:val="28"/>
          </w:rPr>
          <w:tab/>
        </w:r>
        <w:r w:rsidRPr="00335250">
          <w:rPr>
            <w:noProof/>
            <w:webHidden/>
            <w:sz w:val="28"/>
          </w:rPr>
          <w:fldChar w:fldCharType="begin"/>
        </w:r>
        <w:r w:rsidRPr="00335250">
          <w:rPr>
            <w:noProof/>
            <w:webHidden/>
            <w:sz w:val="28"/>
          </w:rPr>
          <w:instrText xml:space="preserve"> PAGEREF _Toc134616578 \h </w:instrText>
        </w:r>
        <w:r w:rsidRPr="00335250">
          <w:rPr>
            <w:noProof/>
            <w:webHidden/>
            <w:sz w:val="28"/>
          </w:rPr>
        </w:r>
        <w:r w:rsidRPr="00335250">
          <w:rPr>
            <w:noProof/>
            <w:webHidden/>
            <w:sz w:val="28"/>
          </w:rPr>
          <w:fldChar w:fldCharType="separate"/>
        </w:r>
        <w:r w:rsidRPr="00335250">
          <w:rPr>
            <w:noProof/>
            <w:webHidden/>
            <w:sz w:val="28"/>
          </w:rPr>
          <w:t>3</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79" w:history="1">
        <w:r w:rsidRPr="00335250">
          <w:rPr>
            <w:rStyle w:val="Hyperlink"/>
            <w:noProof/>
            <w:sz w:val="28"/>
          </w:rPr>
          <w:t>5. INDHOLD</w:t>
        </w:r>
        <w:r w:rsidRPr="00335250">
          <w:rPr>
            <w:noProof/>
            <w:webHidden/>
            <w:sz w:val="28"/>
          </w:rPr>
          <w:tab/>
        </w:r>
        <w:r w:rsidRPr="00335250">
          <w:rPr>
            <w:noProof/>
            <w:webHidden/>
            <w:sz w:val="28"/>
          </w:rPr>
          <w:fldChar w:fldCharType="begin"/>
        </w:r>
        <w:r w:rsidRPr="00335250">
          <w:rPr>
            <w:noProof/>
            <w:webHidden/>
            <w:sz w:val="28"/>
          </w:rPr>
          <w:instrText xml:space="preserve"> PAGEREF _Toc134616579 \h </w:instrText>
        </w:r>
        <w:r w:rsidRPr="00335250">
          <w:rPr>
            <w:noProof/>
            <w:webHidden/>
            <w:sz w:val="28"/>
          </w:rPr>
        </w:r>
        <w:r w:rsidRPr="00335250">
          <w:rPr>
            <w:noProof/>
            <w:webHidden/>
            <w:sz w:val="28"/>
          </w:rPr>
          <w:fldChar w:fldCharType="separate"/>
        </w:r>
        <w:r w:rsidRPr="00335250">
          <w:rPr>
            <w:noProof/>
            <w:webHidden/>
            <w:sz w:val="28"/>
          </w:rPr>
          <w:t>4</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80" w:history="1">
        <w:r w:rsidRPr="00335250">
          <w:rPr>
            <w:rStyle w:val="Hyperlink"/>
            <w:noProof/>
            <w:sz w:val="28"/>
          </w:rPr>
          <w:t>6. ARBEJDSFORM/LÆRINGSAKTIVITETER</w:t>
        </w:r>
        <w:r w:rsidRPr="00335250">
          <w:rPr>
            <w:noProof/>
            <w:webHidden/>
            <w:sz w:val="28"/>
          </w:rPr>
          <w:tab/>
        </w:r>
        <w:r w:rsidRPr="00335250">
          <w:rPr>
            <w:noProof/>
            <w:webHidden/>
            <w:sz w:val="28"/>
          </w:rPr>
          <w:fldChar w:fldCharType="begin"/>
        </w:r>
        <w:r w:rsidRPr="00335250">
          <w:rPr>
            <w:noProof/>
            <w:webHidden/>
            <w:sz w:val="28"/>
          </w:rPr>
          <w:instrText xml:space="preserve"> PAGEREF _Toc134616580 \h </w:instrText>
        </w:r>
        <w:r w:rsidRPr="00335250">
          <w:rPr>
            <w:noProof/>
            <w:webHidden/>
            <w:sz w:val="28"/>
          </w:rPr>
        </w:r>
        <w:r w:rsidRPr="00335250">
          <w:rPr>
            <w:noProof/>
            <w:webHidden/>
            <w:sz w:val="28"/>
          </w:rPr>
          <w:fldChar w:fldCharType="separate"/>
        </w:r>
        <w:r w:rsidRPr="00335250">
          <w:rPr>
            <w:noProof/>
            <w:webHidden/>
            <w:sz w:val="28"/>
          </w:rPr>
          <w:t>4</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81" w:history="1">
        <w:r w:rsidRPr="00335250">
          <w:rPr>
            <w:rStyle w:val="Hyperlink"/>
            <w:rFonts w:cs="Arial"/>
            <w:noProof/>
            <w:sz w:val="28"/>
          </w:rPr>
          <w:t>7. EVALUERING</w:t>
        </w:r>
        <w:r w:rsidRPr="00335250">
          <w:rPr>
            <w:noProof/>
            <w:webHidden/>
            <w:sz w:val="28"/>
          </w:rPr>
          <w:tab/>
        </w:r>
        <w:r w:rsidRPr="00335250">
          <w:rPr>
            <w:noProof/>
            <w:webHidden/>
            <w:sz w:val="28"/>
          </w:rPr>
          <w:fldChar w:fldCharType="begin"/>
        </w:r>
        <w:r w:rsidRPr="00335250">
          <w:rPr>
            <w:noProof/>
            <w:webHidden/>
            <w:sz w:val="28"/>
          </w:rPr>
          <w:instrText xml:space="preserve"> PAGEREF _Toc134616581 \h </w:instrText>
        </w:r>
        <w:r w:rsidRPr="00335250">
          <w:rPr>
            <w:noProof/>
            <w:webHidden/>
            <w:sz w:val="28"/>
          </w:rPr>
        </w:r>
        <w:r w:rsidRPr="00335250">
          <w:rPr>
            <w:noProof/>
            <w:webHidden/>
            <w:sz w:val="28"/>
          </w:rPr>
          <w:fldChar w:fldCharType="separate"/>
        </w:r>
        <w:r w:rsidRPr="00335250">
          <w:rPr>
            <w:noProof/>
            <w:webHidden/>
            <w:sz w:val="28"/>
          </w:rPr>
          <w:t>4</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82" w:history="1">
        <w:r w:rsidRPr="00335250">
          <w:rPr>
            <w:rStyle w:val="Hyperlink"/>
            <w:noProof/>
            <w:sz w:val="28"/>
          </w:rPr>
          <w:t>8. EKSAMEN</w:t>
        </w:r>
        <w:r w:rsidRPr="00335250">
          <w:rPr>
            <w:noProof/>
            <w:webHidden/>
            <w:sz w:val="28"/>
          </w:rPr>
          <w:tab/>
        </w:r>
        <w:r w:rsidRPr="00335250">
          <w:rPr>
            <w:noProof/>
            <w:webHidden/>
            <w:sz w:val="28"/>
          </w:rPr>
          <w:fldChar w:fldCharType="begin"/>
        </w:r>
        <w:r w:rsidRPr="00335250">
          <w:rPr>
            <w:noProof/>
            <w:webHidden/>
            <w:sz w:val="28"/>
          </w:rPr>
          <w:instrText xml:space="preserve"> PAGEREF _Toc134616582 \h </w:instrText>
        </w:r>
        <w:r w:rsidRPr="00335250">
          <w:rPr>
            <w:noProof/>
            <w:webHidden/>
            <w:sz w:val="28"/>
          </w:rPr>
        </w:r>
        <w:r w:rsidRPr="00335250">
          <w:rPr>
            <w:noProof/>
            <w:webHidden/>
            <w:sz w:val="28"/>
          </w:rPr>
          <w:fldChar w:fldCharType="separate"/>
        </w:r>
        <w:r w:rsidRPr="00335250">
          <w:rPr>
            <w:noProof/>
            <w:webHidden/>
            <w:sz w:val="28"/>
          </w:rPr>
          <w:t>4</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83" w:history="1">
        <w:r w:rsidRPr="00335250">
          <w:rPr>
            <w:rStyle w:val="Hyperlink"/>
            <w:noProof/>
            <w:sz w:val="28"/>
          </w:rPr>
          <w:t>9. KURSETS ARBEJDSBELASTNING</w:t>
        </w:r>
        <w:r w:rsidRPr="00335250">
          <w:rPr>
            <w:noProof/>
            <w:webHidden/>
            <w:sz w:val="28"/>
          </w:rPr>
          <w:tab/>
        </w:r>
        <w:r w:rsidRPr="00335250">
          <w:rPr>
            <w:noProof/>
            <w:webHidden/>
            <w:sz w:val="28"/>
          </w:rPr>
          <w:fldChar w:fldCharType="begin"/>
        </w:r>
        <w:r w:rsidRPr="00335250">
          <w:rPr>
            <w:noProof/>
            <w:webHidden/>
            <w:sz w:val="28"/>
          </w:rPr>
          <w:instrText xml:space="preserve"> PAGEREF _Toc134616583 \h </w:instrText>
        </w:r>
        <w:r w:rsidRPr="00335250">
          <w:rPr>
            <w:noProof/>
            <w:webHidden/>
            <w:sz w:val="28"/>
          </w:rPr>
        </w:r>
        <w:r w:rsidRPr="00335250">
          <w:rPr>
            <w:noProof/>
            <w:webHidden/>
            <w:sz w:val="28"/>
          </w:rPr>
          <w:fldChar w:fldCharType="separate"/>
        </w:r>
        <w:r w:rsidRPr="00335250">
          <w:rPr>
            <w:noProof/>
            <w:webHidden/>
            <w:sz w:val="28"/>
          </w:rPr>
          <w:t>4</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84" w:history="1">
        <w:r w:rsidRPr="00335250">
          <w:rPr>
            <w:rStyle w:val="Hyperlink"/>
            <w:noProof/>
            <w:sz w:val="28"/>
          </w:rPr>
          <w:t>10. ANDET</w:t>
        </w:r>
        <w:r w:rsidRPr="00335250">
          <w:rPr>
            <w:noProof/>
            <w:webHidden/>
            <w:sz w:val="28"/>
          </w:rPr>
          <w:tab/>
        </w:r>
        <w:r w:rsidRPr="00335250">
          <w:rPr>
            <w:noProof/>
            <w:webHidden/>
            <w:sz w:val="28"/>
          </w:rPr>
          <w:fldChar w:fldCharType="begin"/>
        </w:r>
        <w:r w:rsidRPr="00335250">
          <w:rPr>
            <w:noProof/>
            <w:webHidden/>
            <w:sz w:val="28"/>
          </w:rPr>
          <w:instrText xml:space="preserve"> PAGEREF _Toc134616584 \h </w:instrText>
        </w:r>
        <w:r w:rsidRPr="00335250">
          <w:rPr>
            <w:noProof/>
            <w:webHidden/>
            <w:sz w:val="28"/>
          </w:rPr>
        </w:r>
        <w:r w:rsidRPr="00335250">
          <w:rPr>
            <w:noProof/>
            <w:webHidden/>
            <w:sz w:val="28"/>
          </w:rPr>
          <w:fldChar w:fldCharType="separate"/>
        </w:r>
        <w:r w:rsidRPr="00335250">
          <w:rPr>
            <w:noProof/>
            <w:webHidden/>
            <w:sz w:val="28"/>
          </w:rPr>
          <w:t>5</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85" w:history="1">
        <w:r w:rsidRPr="00335250">
          <w:rPr>
            <w:rStyle w:val="Hyperlink"/>
            <w:noProof/>
            <w:sz w:val="28"/>
          </w:rPr>
          <w:t>10. STRUKTUREL OVERSIGT</w:t>
        </w:r>
        <w:r w:rsidRPr="00335250">
          <w:rPr>
            <w:noProof/>
            <w:webHidden/>
            <w:sz w:val="28"/>
          </w:rPr>
          <w:tab/>
        </w:r>
        <w:r w:rsidRPr="00335250">
          <w:rPr>
            <w:noProof/>
            <w:webHidden/>
            <w:sz w:val="28"/>
          </w:rPr>
          <w:fldChar w:fldCharType="begin"/>
        </w:r>
        <w:r w:rsidRPr="00335250">
          <w:rPr>
            <w:noProof/>
            <w:webHidden/>
            <w:sz w:val="28"/>
          </w:rPr>
          <w:instrText xml:space="preserve"> PAGEREF _Toc134616585 \h </w:instrText>
        </w:r>
        <w:r w:rsidRPr="00335250">
          <w:rPr>
            <w:noProof/>
            <w:webHidden/>
            <w:sz w:val="28"/>
          </w:rPr>
        </w:r>
        <w:r w:rsidRPr="00335250">
          <w:rPr>
            <w:noProof/>
            <w:webHidden/>
            <w:sz w:val="28"/>
          </w:rPr>
          <w:fldChar w:fldCharType="separate"/>
        </w:r>
        <w:r w:rsidRPr="00335250">
          <w:rPr>
            <w:noProof/>
            <w:webHidden/>
            <w:sz w:val="28"/>
          </w:rPr>
          <w:t>6</w:t>
        </w:r>
        <w:r w:rsidRPr="00335250">
          <w:rPr>
            <w:noProof/>
            <w:webHidden/>
            <w:sz w:val="28"/>
          </w:rPr>
          <w:fldChar w:fldCharType="end"/>
        </w:r>
      </w:hyperlink>
    </w:p>
    <w:p w:rsidR="00335250" w:rsidRPr="00335250" w:rsidRDefault="00335250">
      <w:pPr>
        <w:pStyle w:val="Indholdsfortegnelse3"/>
        <w:tabs>
          <w:tab w:val="right" w:leader="dot" w:pos="8495"/>
        </w:tabs>
        <w:rPr>
          <w:rFonts w:asciiTheme="minorHAnsi" w:eastAsiaTheme="minorEastAsia" w:hAnsiTheme="minorHAnsi" w:cstheme="minorBidi"/>
          <w:noProof/>
          <w:sz w:val="32"/>
          <w:szCs w:val="22"/>
        </w:rPr>
      </w:pPr>
      <w:hyperlink w:anchor="_Toc134616586" w:history="1">
        <w:r w:rsidRPr="00335250">
          <w:rPr>
            <w:rStyle w:val="Hyperlink"/>
            <w:noProof/>
            <w:sz w:val="28"/>
          </w:rPr>
          <w:t>13. LÆRINGSOVERSIGT</w:t>
        </w:r>
        <w:r w:rsidRPr="00335250">
          <w:rPr>
            <w:noProof/>
            <w:webHidden/>
            <w:sz w:val="28"/>
          </w:rPr>
          <w:tab/>
        </w:r>
        <w:r w:rsidRPr="00335250">
          <w:rPr>
            <w:noProof/>
            <w:webHidden/>
            <w:sz w:val="28"/>
          </w:rPr>
          <w:fldChar w:fldCharType="begin"/>
        </w:r>
        <w:r w:rsidRPr="00335250">
          <w:rPr>
            <w:noProof/>
            <w:webHidden/>
            <w:sz w:val="28"/>
          </w:rPr>
          <w:instrText xml:space="preserve"> PAGEREF _Toc134616586 \h </w:instrText>
        </w:r>
        <w:r w:rsidRPr="00335250">
          <w:rPr>
            <w:noProof/>
            <w:webHidden/>
            <w:sz w:val="28"/>
          </w:rPr>
        </w:r>
        <w:r w:rsidRPr="00335250">
          <w:rPr>
            <w:noProof/>
            <w:webHidden/>
            <w:sz w:val="28"/>
          </w:rPr>
          <w:fldChar w:fldCharType="separate"/>
        </w:r>
        <w:r w:rsidRPr="00335250">
          <w:rPr>
            <w:noProof/>
            <w:webHidden/>
            <w:sz w:val="28"/>
          </w:rPr>
          <w:t>7</w:t>
        </w:r>
        <w:r w:rsidRPr="00335250">
          <w:rPr>
            <w:noProof/>
            <w:webHidden/>
            <w:sz w:val="28"/>
          </w:rPr>
          <w:fldChar w:fldCharType="end"/>
        </w:r>
      </w:hyperlink>
    </w:p>
    <w:p w:rsidR="0029633C" w:rsidRPr="00335250" w:rsidRDefault="00732C14" w:rsidP="00A15C85">
      <w:pPr>
        <w:pStyle w:val="Indholdsfortegnelse2"/>
        <w:tabs>
          <w:tab w:val="right" w:pos="8505"/>
        </w:tabs>
        <w:rPr>
          <w:rFonts w:ascii="Verdana" w:hAnsi="Verdana"/>
          <w:sz w:val="36"/>
          <w:szCs w:val="24"/>
        </w:rPr>
      </w:pPr>
      <w:r w:rsidRPr="00335250">
        <w:rPr>
          <w:rFonts w:ascii="Verdana" w:hAnsi="Verdana"/>
          <w:sz w:val="44"/>
          <w:szCs w:val="24"/>
        </w:rPr>
        <w:fldChar w:fldCharType="end"/>
      </w:r>
      <w:r w:rsidR="00A15C85" w:rsidRPr="00335250">
        <w:rPr>
          <w:rFonts w:ascii="Verdana" w:hAnsi="Verdana"/>
          <w:sz w:val="36"/>
          <w:szCs w:val="24"/>
        </w:rPr>
        <w:tab/>
      </w:r>
    </w:p>
    <w:p w:rsidR="00732C14" w:rsidRPr="003579DB" w:rsidRDefault="00732C14" w:rsidP="00732C14"/>
    <w:p w:rsidR="00B237C1" w:rsidRPr="003579DB" w:rsidRDefault="00B237C1"/>
    <w:p w:rsidR="00B237C1" w:rsidRPr="003579DB" w:rsidRDefault="00B237C1"/>
    <w:p w:rsidR="00B237C1" w:rsidRPr="003579DB" w:rsidRDefault="00B237C1"/>
    <w:p w:rsidR="0029633C" w:rsidRPr="003579DB" w:rsidRDefault="0029633C" w:rsidP="00F95BE1"/>
    <w:p w:rsidR="00E60871" w:rsidRPr="003579DB" w:rsidRDefault="00E60871"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4B5193" w:rsidRPr="003579DB" w:rsidRDefault="004B5193" w:rsidP="00AD0C6A">
      <w:pPr>
        <w:tabs>
          <w:tab w:val="left" w:pos="567"/>
          <w:tab w:val="left" w:pos="1134"/>
          <w:tab w:val="left" w:pos="1701"/>
          <w:tab w:val="left" w:pos="2268"/>
        </w:tabs>
      </w:pPr>
    </w:p>
    <w:p w:rsidR="00893C60" w:rsidRDefault="00893C60" w:rsidP="00AD0C6A">
      <w:pPr>
        <w:tabs>
          <w:tab w:val="left" w:pos="567"/>
          <w:tab w:val="left" w:pos="1134"/>
          <w:tab w:val="left" w:pos="1701"/>
          <w:tab w:val="left" w:pos="2268"/>
        </w:tabs>
      </w:pPr>
    </w:p>
    <w:p w:rsidR="00D02152" w:rsidRPr="003579DB" w:rsidRDefault="00D02152" w:rsidP="00AD0C6A">
      <w:pPr>
        <w:tabs>
          <w:tab w:val="left" w:pos="567"/>
          <w:tab w:val="left" w:pos="1134"/>
          <w:tab w:val="left" w:pos="1701"/>
          <w:tab w:val="left" w:pos="2268"/>
        </w:tabs>
        <w:sectPr w:rsidR="00D02152" w:rsidRPr="003579DB" w:rsidSect="00511574">
          <w:footerReference w:type="default" r:id="rId12"/>
          <w:footerReference w:type="first" r:id="rId13"/>
          <w:pgSz w:w="11907" w:h="16840" w:code="9"/>
          <w:pgMar w:top="1701" w:right="2268" w:bottom="1701" w:left="1134" w:header="851" w:footer="843" w:gutter="0"/>
          <w:cols w:space="708"/>
          <w:docGrid w:linePitch="299"/>
        </w:sectPr>
      </w:pPr>
    </w:p>
    <w:p w:rsidR="00B237C1" w:rsidRPr="003579DB" w:rsidRDefault="00B237C1" w:rsidP="00732C14">
      <w:pPr>
        <w:sectPr w:rsidR="00B237C1" w:rsidRPr="003579DB" w:rsidSect="00511574">
          <w:pgSz w:w="11907" w:h="16840" w:code="9"/>
          <w:pgMar w:top="1701" w:right="1134" w:bottom="1701" w:left="1134" w:header="851" w:footer="843" w:gutter="0"/>
          <w:cols w:space="708"/>
          <w:titlePg/>
          <w:docGrid w:linePitch="299"/>
        </w:sectPr>
      </w:pPr>
    </w:p>
    <w:p w:rsidR="00E216A5" w:rsidRPr="00095A34" w:rsidRDefault="0035562A" w:rsidP="00095A34">
      <w:pPr>
        <w:pStyle w:val="Overskrift3"/>
      </w:pPr>
      <w:bookmarkStart w:id="1" w:name="_Toc16256498"/>
      <w:bookmarkStart w:id="2" w:name="_Toc16510858"/>
      <w:bookmarkStart w:id="3" w:name="_Toc16510911"/>
      <w:bookmarkStart w:id="4" w:name="_Toc16510926"/>
      <w:bookmarkStart w:id="5" w:name="_Toc16510941"/>
      <w:bookmarkStart w:id="6" w:name="_Toc134616575"/>
      <w:r w:rsidRPr="00095A34">
        <w:t xml:space="preserve">1. </w:t>
      </w:r>
      <w:r w:rsidR="00E216A5" w:rsidRPr="00095A34">
        <w:t>I</w:t>
      </w:r>
      <w:r w:rsidR="006C02D7" w:rsidRPr="00095A34">
        <w:t>NDLEDNING</w:t>
      </w:r>
      <w:bookmarkEnd w:id="1"/>
      <w:bookmarkEnd w:id="2"/>
      <w:bookmarkEnd w:id="3"/>
      <w:bookmarkEnd w:id="4"/>
      <w:bookmarkEnd w:id="5"/>
      <w:bookmarkEnd w:id="6"/>
    </w:p>
    <w:p w:rsidR="000E6848" w:rsidRDefault="000E6848" w:rsidP="000E6848">
      <w:pPr>
        <w:rPr>
          <w:rFonts w:eastAsia="Tahoma"/>
        </w:rPr>
      </w:pPr>
      <w:r>
        <w:rPr>
          <w:rFonts w:eastAsia="Tahoma"/>
        </w:rPr>
        <w:t>Alle landets kommunale redningsberedskaber er pr. 1. januar 2016 organiseret i 24 nye beredskabsenheder. Som følge af den nye organisering, er der sket ændringer i opga-</w:t>
      </w:r>
      <w:r>
        <w:rPr>
          <w:rFonts w:eastAsia="Verdana"/>
        </w:rPr>
        <w:t xml:space="preserve"> </w:t>
      </w:r>
    </w:p>
    <w:p w:rsidR="000E6848" w:rsidRDefault="000E6848" w:rsidP="000E6848">
      <w:pPr>
        <w:rPr>
          <w:rFonts w:eastAsia="Tahoma"/>
        </w:rPr>
      </w:pPr>
      <w:r>
        <w:rPr>
          <w:rFonts w:eastAsia="Tahoma"/>
        </w:rPr>
        <w:t>vesættet for indsatslederen. Eksempelvis medfører større dækningsområder og en deraf øget kompleksitet, nye krav til indsatslederens kompetencer.</w:t>
      </w:r>
    </w:p>
    <w:p w:rsidR="00B237C1" w:rsidRPr="00095A34" w:rsidRDefault="00B237C1" w:rsidP="00095A34">
      <w:pPr>
        <w:pStyle w:val="bilagstekst"/>
        <w:spacing w:before="0" w:after="0"/>
        <w:contextualSpacing/>
        <w:rPr>
          <w:rFonts w:ascii="Verdana" w:hAnsi="Verdana" w:cs="Arial"/>
          <w:color w:val="auto"/>
        </w:rPr>
      </w:pPr>
    </w:p>
    <w:p w:rsidR="00E216A5" w:rsidRPr="00095A34" w:rsidRDefault="0035562A" w:rsidP="00095A34">
      <w:pPr>
        <w:pStyle w:val="Overskrift3"/>
      </w:pPr>
      <w:bookmarkStart w:id="7" w:name="_Toc16256499"/>
      <w:bookmarkStart w:id="8" w:name="_Toc16510859"/>
      <w:bookmarkStart w:id="9" w:name="_Toc16510912"/>
      <w:bookmarkStart w:id="10" w:name="_Toc16510927"/>
      <w:bookmarkStart w:id="11" w:name="_Toc16510942"/>
      <w:bookmarkStart w:id="12" w:name="_Toc134616576"/>
      <w:r w:rsidRPr="00095A34">
        <w:t xml:space="preserve">2. </w:t>
      </w:r>
      <w:r w:rsidR="00E216A5" w:rsidRPr="00095A34">
        <w:t>F</w:t>
      </w:r>
      <w:r w:rsidR="006C02D7" w:rsidRPr="00095A34">
        <w:t>ORUDSÆTNINGER</w:t>
      </w:r>
      <w:bookmarkEnd w:id="7"/>
      <w:bookmarkEnd w:id="8"/>
      <w:bookmarkEnd w:id="9"/>
      <w:bookmarkEnd w:id="10"/>
      <w:bookmarkEnd w:id="11"/>
      <w:bookmarkEnd w:id="12"/>
      <w:r w:rsidR="00AE64D1" w:rsidRPr="00095A34">
        <w:t xml:space="preserve">   </w:t>
      </w:r>
    </w:p>
    <w:p w:rsidR="000E6848" w:rsidRDefault="000E6848" w:rsidP="000E6848">
      <w:pPr>
        <w:rPr>
          <w:rFonts w:eastAsia="Verdana"/>
        </w:rPr>
      </w:pPr>
      <w:r>
        <w:rPr>
          <w:rFonts w:eastAsia="Verdana"/>
        </w:rPr>
        <w:t>Kursisten skal have gennemført obligatorisk Uddannelse i Indsatsledelse eller Overgangsuddannelse i Indsatsledelse.</w:t>
      </w:r>
    </w:p>
    <w:p w:rsidR="00732C14" w:rsidRPr="00095A34" w:rsidRDefault="00732C14" w:rsidP="00095A34">
      <w:pPr>
        <w:pStyle w:val="bilagstekst"/>
        <w:spacing w:before="0" w:after="0"/>
        <w:contextualSpacing/>
        <w:rPr>
          <w:rFonts w:ascii="Verdana" w:hAnsi="Verdana" w:cs="Arial"/>
          <w:color w:val="auto"/>
        </w:rPr>
      </w:pPr>
    </w:p>
    <w:p w:rsidR="00E216A5" w:rsidRPr="00095A34" w:rsidRDefault="0035562A" w:rsidP="00095A34">
      <w:pPr>
        <w:pStyle w:val="Overskrift3"/>
      </w:pPr>
      <w:bookmarkStart w:id="13" w:name="_Toc16256500"/>
      <w:bookmarkStart w:id="14" w:name="_Toc16510860"/>
      <w:bookmarkStart w:id="15" w:name="_Toc16510913"/>
      <w:bookmarkStart w:id="16" w:name="_Toc16510928"/>
      <w:bookmarkStart w:id="17" w:name="_Toc16510943"/>
      <w:bookmarkStart w:id="18" w:name="_Toc134616577"/>
      <w:r w:rsidRPr="00095A34">
        <w:t xml:space="preserve">3. </w:t>
      </w:r>
      <w:r w:rsidR="006C02D7" w:rsidRPr="00095A34">
        <w:t>FORMÅL</w:t>
      </w:r>
      <w:bookmarkEnd w:id="13"/>
      <w:bookmarkEnd w:id="14"/>
      <w:bookmarkEnd w:id="15"/>
      <w:bookmarkEnd w:id="16"/>
      <w:bookmarkEnd w:id="17"/>
      <w:bookmarkEnd w:id="18"/>
      <w:r w:rsidR="006C02D7" w:rsidRPr="00095A34">
        <w:t xml:space="preserve"> </w:t>
      </w:r>
    </w:p>
    <w:p w:rsidR="000E6848" w:rsidRPr="000E6848" w:rsidRDefault="000E6848" w:rsidP="000E6848">
      <w:pPr>
        <w:rPr>
          <w:rFonts w:eastAsia="Verdana"/>
        </w:rPr>
      </w:pPr>
      <w:r w:rsidRPr="000E6848">
        <w:rPr>
          <w:rFonts w:eastAsia="Verdana"/>
        </w:rPr>
        <w:t>Formålet med uddannelsen er at vedligeholde og videreudvikle indsatslederens beredskabsmæssige og ledelsesmæssige kompetencer i</w:t>
      </w:r>
    </w:p>
    <w:p w:rsidR="000E6848" w:rsidRPr="000E6848" w:rsidRDefault="000E6848" w:rsidP="000E6848">
      <w:pPr>
        <w:rPr>
          <w:rFonts w:eastAsia="Verdana"/>
        </w:rPr>
      </w:pPr>
      <w:r w:rsidRPr="000E6848">
        <w:rPr>
          <w:rFonts w:eastAsia="Verdana"/>
        </w:rPr>
        <w:t>relation til indsatslederens beredskabsfaglige arbejde på et skadested.</w:t>
      </w:r>
    </w:p>
    <w:p w:rsidR="000F46BB" w:rsidRPr="00095A34" w:rsidRDefault="000F46BB" w:rsidP="00095A34">
      <w:pPr>
        <w:pStyle w:val="bilagstekst"/>
        <w:spacing w:before="0" w:after="0"/>
        <w:contextualSpacing/>
        <w:rPr>
          <w:rFonts w:ascii="Verdana" w:hAnsi="Verdana" w:cs="Arial"/>
          <w:color w:val="auto"/>
        </w:rPr>
      </w:pPr>
    </w:p>
    <w:p w:rsidR="00E216A5" w:rsidRPr="00095A34" w:rsidRDefault="0058796E" w:rsidP="00095A34">
      <w:pPr>
        <w:pStyle w:val="Overskrift3"/>
      </w:pPr>
      <w:bookmarkStart w:id="19" w:name="_Toc16256502"/>
      <w:bookmarkStart w:id="20" w:name="_Toc16510861"/>
      <w:bookmarkStart w:id="21" w:name="_Toc16510914"/>
      <w:bookmarkStart w:id="22" w:name="_Toc16510929"/>
      <w:bookmarkStart w:id="23" w:name="_Toc16510944"/>
      <w:bookmarkStart w:id="24" w:name="_Toc134616578"/>
      <w:r w:rsidRPr="00095A34">
        <w:t xml:space="preserve">4. </w:t>
      </w:r>
      <w:r w:rsidR="000F46BB" w:rsidRPr="00095A34">
        <w:t>L</w:t>
      </w:r>
      <w:bookmarkEnd w:id="19"/>
      <w:bookmarkEnd w:id="20"/>
      <w:bookmarkEnd w:id="21"/>
      <w:bookmarkEnd w:id="22"/>
      <w:bookmarkEnd w:id="23"/>
      <w:r w:rsidR="00FC50B8" w:rsidRPr="00095A34">
        <w:t>ÆRINGS</w:t>
      </w:r>
      <w:r w:rsidR="00732C14" w:rsidRPr="00095A34">
        <w:t>UDBYTTE</w:t>
      </w:r>
      <w:bookmarkEnd w:id="24"/>
    </w:p>
    <w:p w:rsidR="00F43444" w:rsidRPr="000E6848" w:rsidRDefault="00F43444" w:rsidP="00F43444">
      <w:pPr>
        <w:rPr>
          <w:szCs w:val="24"/>
        </w:rPr>
      </w:pPr>
      <w:r w:rsidRPr="000E6848">
        <w:rPr>
          <w:szCs w:val="24"/>
        </w:rPr>
        <w:t xml:space="preserve">Målet er at deltageren efter endt uddannelse </w:t>
      </w:r>
      <w:r w:rsidR="00E6139F" w:rsidRPr="000E6848">
        <w:rPr>
          <w:szCs w:val="24"/>
        </w:rPr>
        <w:t>har/kan</w:t>
      </w:r>
      <w:r w:rsidRPr="000E6848">
        <w:rPr>
          <w:szCs w:val="24"/>
        </w:rPr>
        <w:t>:</w:t>
      </w:r>
    </w:p>
    <w:p w:rsidR="000F46BB" w:rsidRPr="000E6848" w:rsidRDefault="000F46BB" w:rsidP="00095A34">
      <w:pPr>
        <w:pStyle w:val="bilagstekst"/>
        <w:spacing w:before="0" w:after="0"/>
        <w:contextualSpacing/>
        <w:rPr>
          <w:rFonts w:ascii="Verdana" w:hAnsi="Verdana" w:cs="Arial"/>
          <w:color w:val="auto"/>
        </w:rPr>
      </w:pPr>
    </w:p>
    <w:p w:rsidR="000F46BB" w:rsidRPr="000E6848" w:rsidRDefault="000F46BB" w:rsidP="00095A34">
      <w:pPr>
        <w:pStyle w:val="bilagstekst"/>
        <w:spacing w:before="0" w:after="0"/>
        <w:contextualSpacing/>
        <w:rPr>
          <w:rFonts w:ascii="Verdana" w:hAnsi="Verdana" w:cs="Arial"/>
          <w:color w:val="auto"/>
        </w:rPr>
      </w:pPr>
      <w:r w:rsidRPr="000E6848">
        <w:rPr>
          <w:rFonts w:ascii="Verdana" w:hAnsi="Verdana" w:cs="Arial"/>
          <w:b/>
          <w:color w:val="auto"/>
          <w:u w:val="single"/>
        </w:rPr>
        <w:t>Viden</w:t>
      </w:r>
      <w:r w:rsidRPr="000E6848">
        <w:rPr>
          <w:rFonts w:ascii="Verdana" w:hAnsi="Verdana" w:cs="Arial"/>
          <w:color w:val="auto"/>
        </w:rPr>
        <w:t>:</w:t>
      </w:r>
    </w:p>
    <w:p w:rsidR="000E6848" w:rsidRPr="000E6848" w:rsidRDefault="00E074B2" w:rsidP="000E6848">
      <w:pPr>
        <w:pStyle w:val="Opstilling-punkttegn"/>
        <w:rPr>
          <w:rFonts w:eastAsia="Tahoma"/>
        </w:rPr>
      </w:pPr>
      <w:r>
        <w:rPr>
          <w:rFonts w:eastAsia="Tahoma"/>
          <w:b/>
        </w:rPr>
        <w:t>Forståelse</w:t>
      </w:r>
      <w:r>
        <w:rPr>
          <w:rFonts w:eastAsia="Tahoma"/>
        </w:rPr>
        <w:t xml:space="preserve"> for</w:t>
      </w:r>
      <w:r w:rsidR="000E6848" w:rsidRPr="000E6848">
        <w:rPr>
          <w:rFonts w:eastAsia="Tahoma"/>
        </w:rPr>
        <w:t xml:space="preserve"> de overordnede ledelsesmæssige forhold og tværfaglige samarbejdsprincipper</w:t>
      </w:r>
    </w:p>
    <w:p w:rsidR="000E6848" w:rsidRPr="000E6848" w:rsidRDefault="00E074B2" w:rsidP="000E6848">
      <w:pPr>
        <w:pStyle w:val="Opstilling-punkttegn"/>
        <w:rPr>
          <w:rFonts w:eastAsia="Tahoma"/>
        </w:rPr>
      </w:pPr>
      <w:r>
        <w:rPr>
          <w:rFonts w:eastAsia="Tahoma"/>
          <w:b/>
        </w:rPr>
        <w:t>Forståelse</w:t>
      </w:r>
      <w:r>
        <w:rPr>
          <w:rFonts w:eastAsia="Tahoma"/>
        </w:rPr>
        <w:t xml:space="preserve"> </w:t>
      </w:r>
      <w:r w:rsidR="000E6848" w:rsidRPr="000E6848">
        <w:rPr>
          <w:rFonts w:eastAsia="Tahoma"/>
        </w:rPr>
        <w:t>for egen organisation og muligheder for ledelsesstøtte og arbejde med egen stab</w:t>
      </w:r>
    </w:p>
    <w:p w:rsidR="000E6848" w:rsidRPr="000E6848" w:rsidRDefault="00E074B2" w:rsidP="000E6848">
      <w:pPr>
        <w:pStyle w:val="Opstilling-punkttegn"/>
        <w:rPr>
          <w:rFonts w:eastAsia="Tahoma"/>
        </w:rPr>
      </w:pPr>
      <w:r w:rsidRPr="00E074B2">
        <w:rPr>
          <w:rFonts w:eastAsia="Tahoma"/>
          <w:b/>
        </w:rPr>
        <w:t>Viden</w:t>
      </w:r>
      <w:r>
        <w:rPr>
          <w:rFonts w:eastAsia="Tahoma"/>
        </w:rPr>
        <w:t xml:space="preserve"> om</w:t>
      </w:r>
      <w:r w:rsidR="000E6848" w:rsidRPr="000E6848">
        <w:rPr>
          <w:rFonts w:eastAsia="Tahoma"/>
        </w:rPr>
        <w:t xml:space="preserve"> procedurer i relation til udvidet ledelsesstruktur i egen sektor</w:t>
      </w:r>
    </w:p>
    <w:p w:rsidR="000E6848" w:rsidRPr="000E6848" w:rsidRDefault="00E074B2" w:rsidP="000E6848">
      <w:pPr>
        <w:pStyle w:val="Opstilling-punkttegn"/>
        <w:rPr>
          <w:rFonts w:eastAsia="Tahoma"/>
        </w:rPr>
      </w:pPr>
      <w:r w:rsidRPr="00E074B2">
        <w:rPr>
          <w:rFonts w:eastAsia="Tahoma"/>
          <w:b/>
        </w:rPr>
        <w:t>Forståelse</w:t>
      </w:r>
      <w:r>
        <w:rPr>
          <w:rFonts w:eastAsia="Tahoma"/>
        </w:rPr>
        <w:t xml:space="preserve"> for hvorledes ens eg</w:t>
      </w:r>
      <w:r w:rsidR="000E6848" w:rsidRPr="000E6848">
        <w:rPr>
          <w:rFonts w:eastAsia="Tahoma"/>
        </w:rPr>
        <w:t>ne beslutninger påvirkes under pres på et skadested</w:t>
      </w:r>
    </w:p>
    <w:p w:rsidR="000E6848" w:rsidRPr="000E6848" w:rsidRDefault="00E074B2" w:rsidP="000E6848">
      <w:pPr>
        <w:pStyle w:val="Opstilling-punkttegn"/>
        <w:rPr>
          <w:rFonts w:eastAsia="Tahoma"/>
        </w:rPr>
      </w:pPr>
      <w:r>
        <w:rPr>
          <w:rFonts w:eastAsia="Tahoma"/>
          <w:b/>
        </w:rPr>
        <w:t>Forståelse</w:t>
      </w:r>
      <w:r>
        <w:rPr>
          <w:rFonts w:eastAsia="Tahoma"/>
        </w:rPr>
        <w:t xml:space="preserve"> </w:t>
      </w:r>
      <w:r>
        <w:rPr>
          <w:rFonts w:eastAsia="Tahoma"/>
        </w:rPr>
        <w:t xml:space="preserve">for </w:t>
      </w:r>
      <w:r w:rsidR="000E6848" w:rsidRPr="000E6848">
        <w:rPr>
          <w:rFonts w:eastAsia="Tahoma"/>
        </w:rPr>
        <w:t>forskellige evalueringsformer i relation til opgaven</w:t>
      </w:r>
    </w:p>
    <w:p w:rsidR="000F46BB" w:rsidRPr="000E6848" w:rsidRDefault="000F46BB" w:rsidP="00095A34">
      <w:pPr>
        <w:pStyle w:val="bilagstekst"/>
        <w:spacing w:before="0" w:after="0"/>
        <w:contextualSpacing/>
        <w:rPr>
          <w:rFonts w:ascii="Verdana" w:hAnsi="Verdana" w:cs="Arial"/>
          <w:color w:val="auto"/>
        </w:rPr>
      </w:pPr>
    </w:p>
    <w:p w:rsidR="000F46BB" w:rsidRPr="000E6848" w:rsidRDefault="000F46BB" w:rsidP="00095A34">
      <w:pPr>
        <w:pStyle w:val="bilagstekst"/>
        <w:spacing w:before="0" w:after="0"/>
        <w:contextualSpacing/>
        <w:rPr>
          <w:rFonts w:ascii="Verdana" w:hAnsi="Verdana" w:cs="Arial"/>
          <w:color w:val="auto"/>
        </w:rPr>
      </w:pPr>
      <w:r w:rsidRPr="000E6848">
        <w:rPr>
          <w:rFonts w:ascii="Verdana" w:hAnsi="Verdana" w:cs="Arial"/>
          <w:b/>
          <w:color w:val="auto"/>
          <w:u w:val="single"/>
        </w:rPr>
        <w:t>Færdigheder</w:t>
      </w:r>
      <w:r w:rsidRPr="000E6848">
        <w:rPr>
          <w:rFonts w:ascii="Verdana" w:hAnsi="Verdana" w:cs="Arial"/>
          <w:color w:val="auto"/>
        </w:rPr>
        <w:t>:</w:t>
      </w:r>
    </w:p>
    <w:p w:rsidR="000E6848" w:rsidRPr="000E6848" w:rsidRDefault="00E074B2" w:rsidP="000E6848">
      <w:pPr>
        <w:pStyle w:val="Opstilling-punkttegn"/>
        <w:numPr>
          <w:ilvl w:val="0"/>
          <w:numId w:val="22"/>
        </w:numPr>
        <w:rPr>
          <w:rFonts w:eastAsia="Tahoma"/>
        </w:rPr>
      </w:pPr>
      <w:r w:rsidRPr="00E074B2">
        <w:rPr>
          <w:rFonts w:eastAsia="Tahoma"/>
          <w:b/>
        </w:rPr>
        <w:t>I</w:t>
      </w:r>
      <w:r w:rsidR="000E6848" w:rsidRPr="00E074B2">
        <w:rPr>
          <w:rFonts w:eastAsia="Tahoma"/>
          <w:b/>
        </w:rPr>
        <w:t>dentificere</w:t>
      </w:r>
      <w:r w:rsidR="000E6848" w:rsidRPr="000E6848">
        <w:rPr>
          <w:rFonts w:eastAsia="Tahoma"/>
        </w:rPr>
        <w:t xml:space="preserve"> og formidle problemstillinger, samt vurdere og formidle løsningsmuligheder vedr. den tekniske og taktiske indsats til den øvrige indsatsledelse</w:t>
      </w:r>
    </w:p>
    <w:p w:rsidR="000E6848" w:rsidRPr="000E6848" w:rsidRDefault="00283C5E" w:rsidP="000E6848">
      <w:pPr>
        <w:pStyle w:val="Opstilling-punkttegn"/>
        <w:numPr>
          <w:ilvl w:val="0"/>
          <w:numId w:val="22"/>
        </w:numPr>
        <w:rPr>
          <w:rFonts w:eastAsia="Tahoma"/>
        </w:rPr>
      </w:pPr>
      <w:r>
        <w:rPr>
          <w:rFonts w:eastAsia="Tahoma"/>
          <w:b/>
        </w:rPr>
        <w:t>V</w:t>
      </w:r>
      <w:r w:rsidR="000E6848" w:rsidRPr="00283C5E">
        <w:rPr>
          <w:rFonts w:eastAsia="Tahoma"/>
          <w:b/>
        </w:rPr>
        <w:t>urdere</w:t>
      </w:r>
      <w:r w:rsidR="000E6848" w:rsidRPr="000E6848">
        <w:rPr>
          <w:rFonts w:eastAsia="Tahoma"/>
        </w:rPr>
        <w:t xml:space="preserve"> og udvælge ledelsesstrukturen i egen beredskabsenhed i forhold til skadens art, ressourcer og kompetencer (relationsledelse)</w:t>
      </w:r>
    </w:p>
    <w:p w:rsidR="000E6848" w:rsidRPr="000E6848" w:rsidRDefault="00283C5E" w:rsidP="000E6848">
      <w:pPr>
        <w:pStyle w:val="Opstilling-punkttegn"/>
        <w:numPr>
          <w:ilvl w:val="0"/>
          <w:numId w:val="22"/>
        </w:numPr>
        <w:rPr>
          <w:rFonts w:eastAsia="Tahoma"/>
        </w:rPr>
      </w:pPr>
      <w:r>
        <w:rPr>
          <w:rFonts w:eastAsia="Tahoma"/>
          <w:b/>
        </w:rPr>
        <w:t>V</w:t>
      </w:r>
      <w:r w:rsidR="000E6848" w:rsidRPr="00283C5E">
        <w:rPr>
          <w:rFonts w:eastAsia="Tahoma"/>
          <w:b/>
        </w:rPr>
        <w:t>urdere</w:t>
      </w:r>
      <w:r w:rsidR="000E6848" w:rsidRPr="000E6848">
        <w:rPr>
          <w:rFonts w:eastAsia="Tahoma"/>
        </w:rPr>
        <w:t xml:space="preserve"> og udvælge lokale muligheder for ledelsesstøtte og procedurer i stabsarbejde i egen sektor</w:t>
      </w:r>
    </w:p>
    <w:p w:rsidR="000E6848" w:rsidRPr="000E6848" w:rsidRDefault="00283C5E" w:rsidP="000E6848">
      <w:pPr>
        <w:pStyle w:val="Opstilling-punkttegn"/>
        <w:numPr>
          <w:ilvl w:val="0"/>
          <w:numId w:val="22"/>
        </w:numPr>
        <w:rPr>
          <w:rFonts w:eastAsia="Tahoma"/>
        </w:rPr>
      </w:pPr>
      <w:r>
        <w:rPr>
          <w:rFonts w:eastAsia="Tahoma"/>
          <w:b/>
        </w:rPr>
        <w:t>A</w:t>
      </w:r>
      <w:r w:rsidR="000E6848" w:rsidRPr="00283C5E">
        <w:rPr>
          <w:rFonts w:eastAsia="Tahoma"/>
          <w:b/>
        </w:rPr>
        <w:t>nvende</w:t>
      </w:r>
      <w:r w:rsidR="000E6848" w:rsidRPr="000E6848">
        <w:rPr>
          <w:rFonts w:eastAsia="Tahoma"/>
        </w:rPr>
        <w:t xml:space="preserve"> relevant evalueringsform i forhold til situationen</w:t>
      </w:r>
    </w:p>
    <w:p w:rsidR="0084582B" w:rsidRPr="000E6848" w:rsidRDefault="0084582B" w:rsidP="00095A34">
      <w:pPr>
        <w:pStyle w:val="bilagstekst"/>
        <w:spacing w:before="0" w:after="0"/>
        <w:contextualSpacing/>
        <w:rPr>
          <w:rFonts w:ascii="Verdana" w:hAnsi="Verdana" w:cs="Arial"/>
          <w:color w:val="auto"/>
        </w:rPr>
      </w:pPr>
    </w:p>
    <w:p w:rsidR="000F46BB" w:rsidRPr="000E6848" w:rsidRDefault="000F46BB" w:rsidP="00095A34">
      <w:pPr>
        <w:pStyle w:val="bilagstekst"/>
        <w:spacing w:before="0" w:after="0"/>
        <w:contextualSpacing/>
        <w:rPr>
          <w:rFonts w:ascii="Verdana" w:hAnsi="Verdana" w:cs="Arial"/>
          <w:color w:val="auto"/>
        </w:rPr>
      </w:pPr>
      <w:r w:rsidRPr="000E6848">
        <w:rPr>
          <w:rFonts w:ascii="Verdana" w:hAnsi="Verdana" w:cs="Arial"/>
          <w:b/>
          <w:color w:val="auto"/>
          <w:u w:val="single"/>
        </w:rPr>
        <w:t>Kompetencer</w:t>
      </w:r>
      <w:r w:rsidRPr="000E6848">
        <w:rPr>
          <w:rFonts w:ascii="Verdana" w:hAnsi="Verdana" w:cs="Arial"/>
          <w:color w:val="auto"/>
        </w:rPr>
        <w:t>:</w:t>
      </w:r>
    </w:p>
    <w:p w:rsidR="000E6848" w:rsidRPr="000E6848" w:rsidRDefault="009C762F" w:rsidP="00E074B2">
      <w:pPr>
        <w:pStyle w:val="Opstilling-punkttegn"/>
        <w:numPr>
          <w:ilvl w:val="0"/>
          <w:numId w:val="23"/>
        </w:numPr>
        <w:rPr>
          <w:rFonts w:eastAsia="Tahoma"/>
        </w:rPr>
      </w:pPr>
      <w:r w:rsidRPr="009C762F">
        <w:rPr>
          <w:rFonts w:eastAsia="Tahoma"/>
          <w:b/>
        </w:rPr>
        <w:t>I</w:t>
      </w:r>
      <w:r w:rsidR="000E6848" w:rsidRPr="009C762F">
        <w:rPr>
          <w:rFonts w:eastAsia="Tahoma"/>
          <w:b/>
        </w:rPr>
        <w:t>ndgå</w:t>
      </w:r>
      <w:r w:rsidR="000E6848" w:rsidRPr="000E6848">
        <w:rPr>
          <w:rFonts w:eastAsia="Tahoma"/>
        </w:rPr>
        <w:t xml:space="preserve"> i den tværfaglige indsatsledelse, herunder skabe en fælles opgaveforståelse/løsning ved større og komplekse indsatser</w:t>
      </w:r>
    </w:p>
    <w:p w:rsidR="000E6848" w:rsidRPr="000E6848" w:rsidRDefault="009C762F" w:rsidP="00E074B2">
      <w:pPr>
        <w:pStyle w:val="Opstilling-punkttegn"/>
        <w:numPr>
          <w:ilvl w:val="0"/>
          <w:numId w:val="23"/>
        </w:numPr>
        <w:rPr>
          <w:rFonts w:eastAsia="Tahoma"/>
        </w:rPr>
      </w:pPr>
      <w:r w:rsidRPr="009C762F">
        <w:rPr>
          <w:rFonts w:eastAsia="Tahoma"/>
          <w:b/>
        </w:rPr>
        <w:t>Planlægge og tage ansvar</w:t>
      </w:r>
      <w:r>
        <w:rPr>
          <w:rFonts w:eastAsia="Tahoma"/>
        </w:rPr>
        <w:t xml:space="preserve"> samt skabe og </w:t>
      </w:r>
      <w:r w:rsidR="000E6848" w:rsidRPr="000E6848">
        <w:rPr>
          <w:rFonts w:eastAsia="Tahoma"/>
        </w:rPr>
        <w:t>facilitere ledelsesstrukturen i egen sektor ved større og komplekse indsatser</w:t>
      </w:r>
    </w:p>
    <w:p w:rsidR="000E6848" w:rsidRPr="000E6848" w:rsidRDefault="002A1477" w:rsidP="00E074B2">
      <w:pPr>
        <w:pStyle w:val="Opstilling-punkttegn"/>
        <w:numPr>
          <w:ilvl w:val="0"/>
          <w:numId w:val="23"/>
        </w:numPr>
        <w:rPr>
          <w:rFonts w:eastAsia="Tahoma"/>
        </w:rPr>
      </w:pPr>
      <w:r>
        <w:rPr>
          <w:rFonts w:eastAsia="Tahoma"/>
          <w:b/>
        </w:rPr>
        <w:lastRenderedPageBreak/>
        <w:t>T</w:t>
      </w:r>
      <w:r w:rsidR="000E6848" w:rsidRPr="002A1477">
        <w:rPr>
          <w:rFonts w:eastAsia="Tahoma"/>
          <w:b/>
        </w:rPr>
        <w:t>age ansvar</w:t>
      </w:r>
      <w:r w:rsidR="000E6848" w:rsidRPr="000E6848">
        <w:rPr>
          <w:rFonts w:eastAsia="Tahoma"/>
        </w:rPr>
        <w:t xml:space="preserve"> for</w:t>
      </w:r>
      <w:r>
        <w:rPr>
          <w:rFonts w:eastAsia="Tahoma"/>
        </w:rPr>
        <w:t xml:space="preserve"> og initiativ til</w:t>
      </w:r>
      <w:r w:rsidR="000E6848" w:rsidRPr="000E6848">
        <w:rPr>
          <w:rFonts w:eastAsia="Tahoma"/>
        </w:rPr>
        <w:t xml:space="preserve"> samarbejde med andre sektorfaglige aktører, herunder identificere opgaver for disse.</w:t>
      </w:r>
    </w:p>
    <w:p w:rsidR="000E6848" w:rsidRPr="000E6848" w:rsidRDefault="002A1477" w:rsidP="00E074B2">
      <w:pPr>
        <w:pStyle w:val="Opstilling-punkttegn"/>
        <w:numPr>
          <w:ilvl w:val="0"/>
          <w:numId w:val="23"/>
        </w:numPr>
        <w:rPr>
          <w:rFonts w:eastAsia="Tahoma"/>
        </w:rPr>
      </w:pPr>
      <w:r w:rsidRPr="002A1477">
        <w:rPr>
          <w:rFonts w:eastAsia="Tahoma"/>
          <w:b/>
        </w:rPr>
        <w:t>P</w:t>
      </w:r>
      <w:r w:rsidR="000E6848" w:rsidRPr="002A1477">
        <w:rPr>
          <w:rFonts w:eastAsia="Tahoma"/>
          <w:b/>
        </w:rPr>
        <w:t xml:space="preserve">lanlægge </w:t>
      </w:r>
      <w:r w:rsidRPr="002A1477">
        <w:rPr>
          <w:rFonts w:eastAsia="Tahoma"/>
          <w:b/>
        </w:rPr>
        <w:t>og tage ansvar</w:t>
      </w:r>
      <w:r>
        <w:rPr>
          <w:rFonts w:eastAsia="Tahoma"/>
        </w:rPr>
        <w:t xml:space="preserve"> for</w:t>
      </w:r>
      <w:r w:rsidR="000E6848" w:rsidRPr="000E6848">
        <w:rPr>
          <w:rFonts w:eastAsia="Tahoma"/>
        </w:rPr>
        <w:t xml:space="preserve"> gennemføre</w:t>
      </w:r>
      <w:r>
        <w:rPr>
          <w:rFonts w:eastAsia="Tahoma"/>
        </w:rPr>
        <w:t>lse af</w:t>
      </w:r>
      <w:r w:rsidR="000E6848" w:rsidRPr="000E6848">
        <w:rPr>
          <w:rFonts w:eastAsia="Tahoma"/>
        </w:rPr>
        <w:t xml:space="preserve"> evaluering af egen og indsatte styrkers arbejdsopgaver i relation til øvelse og indsats</w:t>
      </w:r>
    </w:p>
    <w:p w:rsidR="00095A34" w:rsidRPr="00095A34" w:rsidRDefault="00095A34" w:rsidP="00E074B2">
      <w:pPr>
        <w:pStyle w:val="Opstilling-punkttegn"/>
        <w:numPr>
          <w:ilvl w:val="0"/>
          <w:numId w:val="23"/>
        </w:numPr>
        <w:rPr>
          <w:rFonts w:cs="Arial"/>
        </w:rPr>
      </w:pPr>
    </w:p>
    <w:p w:rsidR="00E216A5" w:rsidRPr="00095A34" w:rsidRDefault="001A5E3C" w:rsidP="00095A34">
      <w:pPr>
        <w:pStyle w:val="Overskrift3"/>
      </w:pPr>
      <w:bookmarkStart w:id="25" w:name="_Toc16256504"/>
      <w:bookmarkStart w:id="26" w:name="_Toc16510863"/>
      <w:bookmarkStart w:id="27" w:name="_Toc16510916"/>
      <w:bookmarkStart w:id="28" w:name="_Toc16510931"/>
      <w:bookmarkStart w:id="29" w:name="_Toc16510946"/>
      <w:bookmarkStart w:id="30" w:name="_Toc134616579"/>
      <w:r>
        <w:t>5</w:t>
      </w:r>
      <w:r w:rsidR="0058796E" w:rsidRPr="00095A34">
        <w:t xml:space="preserve">. </w:t>
      </w:r>
      <w:r w:rsidR="00E216A5" w:rsidRPr="00095A34">
        <w:t>I</w:t>
      </w:r>
      <w:bookmarkEnd w:id="25"/>
      <w:bookmarkEnd w:id="26"/>
      <w:bookmarkEnd w:id="27"/>
      <w:bookmarkEnd w:id="28"/>
      <w:bookmarkEnd w:id="29"/>
      <w:r w:rsidR="00732C14" w:rsidRPr="00095A34">
        <w:t>NDHOLD</w:t>
      </w:r>
      <w:bookmarkEnd w:id="30"/>
      <w:r w:rsidR="002D0771" w:rsidRPr="00095A34">
        <w:t xml:space="preserve"> </w:t>
      </w:r>
    </w:p>
    <w:p w:rsidR="006843EF" w:rsidRPr="006843EF" w:rsidRDefault="006843EF" w:rsidP="006843EF">
      <w:pPr>
        <w:pStyle w:val="Listeafsnit"/>
        <w:numPr>
          <w:ilvl w:val="0"/>
          <w:numId w:val="24"/>
        </w:numPr>
        <w:rPr>
          <w:rFonts w:eastAsia="Tahoma"/>
        </w:rPr>
      </w:pPr>
      <w:r w:rsidRPr="006843EF">
        <w:rPr>
          <w:rFonts w:eastAsia="Tahoma"/>
        </w:rPr>
        <w:t>Evalueringsværktøjer</w:t>
      </w:r>
    </w:p>
    <w:p w:rsidR="006843EF" w:rsidRPr="006843EF" w:rsidRDefault="006843EF" w:rsidP="006843EF">
      <w:pPr>
        <w:pStyle w:val="Listeafsnit"/>
        <w:numPr>
          <w:ilvl w:val="0"/>
          <w:numId w:val="24"/>
        </w:numPr>
        <w:rPr>
          <w:rFonts w:eastAsia="Tahoma"/>
        </w:rPr>
      </w:pPr>
      <w:r w:rsidRPr="006843EF">
        <w:rPr>
          <w:rFonts w:eastAsia="Tahoma"/>
        </w:rPr>
        <w:t>Plan for læringsaktivitet fra central uddannelse</w:t>
      </w:r>
    </w:p>
    <w:p w:rsidR="006843EF" w:rsidRPr="006843EF" w:rsidRDefault="006843EF" w:rsidP="006843EF">
      <w:pPr>
        <w:pStyle w:val="Listeafsnit"/>
        <w:numPr>
          <w:ilvl w:val="0"/>
          <w:numId w:val="24"/>
        </w:numPr>
        <w:rPr>
          <w:rFonts w:eastAsia="Tahoma"/>
        </w:rPr>
      </w:pPr>
      <w:r w:rsidRPr="006843EF">
        <w:rPr>
          <w:rFonts w:eastAsia="Tahoma"/>
        </w:rPr>
        <w:t>Retningslinjer for indsatsledelse</w:t>
      </w:r>
    </w:p>
    <w:p w:rsidR="006843EF" w:rsidRPr="006843EF" w:rsidRDefault="006843EF" w:rsidP="006843EF">
      <w:pPr>
        <w:pStyle w:val="Listeafsnit"/>
        <w:numPr>
          <w:ilvl w:val="0"/>
          <w:numId w:val="24"/>
        </w:numPr>
        <w:rPr>
          <w:rFonts w:eastAsia="Tahoma"/>
        </w:rPr>
      </w:pPr>
      <w:r w:rsidRPr="006843EF">
        <w:rPr>
          <w:rFonts w:eastAsia="Tahoma"/>
        </w:rPr>
        <w:t>Tværfagligt samarbejde i indsatsledelsen</w:t>
      </w:r>
    </w:p>
    <w:p w:rsidR="006843EF" w:rsidRPr="006843EF" w:rsidRDefault="006843EF" w:rsidP="006843EF">
      <w:pPr>
        <w:pStyle w:val="Listeafsnit"/>
        <w:numPr>
          <w:ilvl w:val="0"/>
          <w:numId w:val="24"/>
        </w:numPr>
        <w:rPr>
          <w:rFonts w:eastAsia="Tahoma"/>
        </w:rPr>
      </w:pPr>
      <w:r w:rsidRPr="006843EF">
        <w:rPr>
          <w:rFonts w:eastAsia="Tahoma"/>
        </w:rPr>
        <w:t>Samarbejde med øvrige sektorfaglige aktører</w:t>
      </w:r>
    </w:p>
    <w:p w:rsidR="006843EF" w:rsidRPr="006843EF" w:rsidRDefault="006843EF" w:rsidP="006843EF">
      <w:pPr>
        <w:pStyle w:val="Listeafsnit"/>
        <w:numPr>
          <w:ilvl w:val="0"/>
          <w:numId w:val="24"/>
        </w:numPr>
        <w:rPr>
          <w:rFonts w:eastAsia="Tahoma"/>
        </w:rPr>
      </w:pPr>
      <w:r w:rsidRPr="006843EF">
        <w:rPr>
          <w:rFonts w:eastAsia="Tahoma"/>
        </w:rPr>
        <w:t>Stabsarbejde og ledelsesstøtte i egen sektor</w:t>
      </w:r>
    </w:p>
    <w:p w:rsidR="005C3BEA" w:rsidRPr="00095A34" w:rsidRDefault="005C3BEA" w:rsidP="00095A34">
      <w:pPr>
        <w:pStyle w:val="bilagstekst"/>
        <w:spacing w:before="0" w:after="0"/>
        <w:contextualSpacing/>
        <w:rPr>
          <w:rFonts w:ascii="Verdana" w:hAnsi="Verdana" w:cs="Arial"/>
          <w:color w:val="auto"/>
        </w:rPr>
      </w:pPr>
    </w:p>
    <w:p w:rsidR="00E216A5" w:rsidRPr="00095A34" w:rsidRDefault="001A5E3C" w:rsidP="00095A34">
      <w:pPr>
        <w:pStyle w:val="Overskrift3"/>
      </w:pPr>
      <w:bookmarkStart w:id="31" w:name="_Toc16256505"/>
      <w:bookmarkStart w:id="32" w:name="_Toc16510864"/>
      <w:bookmarkStart w:id="33" w:name="_Toc16510917"/>
      <w:bookmarkStart w:id="34" w:name="_Toc16510932"/>
      <w:bookmarkStart w:id="35" w:name="_Toc16510947"/>
      <w:bookmarkStart w:id="36" w:name="_Toc134616580"/>
      <w:r>
        <w:t>6</w:t>
      </w:r>
      <w:r w:rsidR="0058796E" w:rsidRPr="00095A34">
        <w:t xml:space="preserve">. </w:t>
      </w:r>
      <w:bookmarkEnd w:id="31"/>
      <w:bookmarkEnd w:id="32"/>
      <w:bookmarkEnd w:id="33"/>
      <w:bookmarkEnd w:id="34"/>
      <w:bookmarkEnd w:id="35"/>
      <w:r w:rsidR="00732C14" w:rsidRPr="00095A34">
        <w:t>ARBEJDSFORM/LÆRINGSAKTIVITETER</w:t>
      </w:r>
      <w:bookmarkEnd w:id="36"/>
      <w:r w:rsidR="00732C14" w:rsidRPr="00095A34">
        <w:t xml:space="preserve"> </w:t>
      </w:r>
    </w:p>
    <w:p w:rsidR="000A4C54" w:rsidRDefault="000A4C54" w:rsidP="000A4C54">
      <w:pPr>
        <w:rPr>
          <w:rFonts w:eastAsia="Verdana"/>
        </w:rPr>
      </w:pPr>
      <w:r>
        <w:rPr>
          <w:rFonts w:eastAsia="Verdana"/>
        </w:rPr>
        <w:t>Kurset gennemføres som tilstedeværelseskursus, hvor der veksles mellem teori og praksis. Der er lagt vægt på læringsaktiviteter hvor</w:t>
      </w:r>
    </w:p>
    <w:p w:rsidR="000A4C54" w:rsidRDefault="000A4C54" w:rsidP="000A4C54">
      <w:pPr>
        <w:rPr>
          <w:rFonts w:eastAsia="Verdana"/>
        </w:rPr>
      </w:pPr>
      <w:r>
        <w:rPr>
          <w:rFonts w:eastAsia="Verdana"/>
        </w:rPr>
        <w:t>kursisten kan arbejde med at omsætte teori til praksis. Derudover arbejdes der med kursistens egen refleksion fra central uddannelse.</w:t>
      </w:r>
    </w:p>
    <w:p w:rsidR="000A4C54" w:rsidRDefault="000A4C54" w:rsidP="000A4C54">
      <w:pPr>
        <w:rPr>
          <w:rFonts w:eastAsia="Verdana"/>
        </w:rPr>
      </w:pPr>
    </w:p>
    <w:p w:rsidR="00095A34" w:rsidRDefault="000A4C54" w:rsidP="00095A34">
      <w:pPr>
        <w:rPr>
          <w:szCs w:val="24"/>
        </w:rPr>
      </w:pPr>
      <w:r>
        <w:rPr>
          <w:rFonts w:eastAsia="Verdana"/>
        </w:rPr>
        <w:t>Den uddannelsesansvarlige tilrettelægger og gennemfører øvelserne under hensynstagen til</w:t>
      </w:r>
      <w:r w:rsidR="00095A34" w:rsidRPr="000A4C54">
        <w:rPr>
          <w:szCs w:val="24"/>
        </w:rPr>
        <w:t xml:space="preserve"> Beredskabsstyrelsens pædagogiske principper:</w:t>
      </w:r>
    </w:p>
    <w:p w:rsidR="000A4C54" w:rsidRPr="000A4C54" w:rsidRDefault="000A4C54" w:rsidP="00095A34">
      <w:pPr>
        <w:rPr>
          <w:rFonts w:eastAsia="Verdana"/>
        </w:rPr>
      </w:pPr>
    </w:p>
    <w:p w:rsidR="00095A34" w:rsidRPr="000A4C54" w:rsidRDefault="00095A34" w:rsidP="00095A34">
      <w:pPr>
        <w:numPr>
          <w:ilvl w:val="0"/>
          <w:numId w:val="15"/>
        </w:numPr>
        <w:rPr>
          <w:rFonts w:cs="Tahoma"/>
          <w:szCs w:val="24"/>
        </w:rPr>
      </w:pPr>
      <w:r w:rsidRPr="000A4C54">
        <w:rPr>
          <w:rFonts w:cs="Tahoma"/>
          <w:szCs w:val="24"/>
        </w:rPr>
        <w:t>Undervisningen skal være praksisnær og anvendelsesorienteret</w:t>
      </w:r>
    </w:p>
    <w:p w:rsidR="00095A34" w:rsidRPr="000A4C54" w:rsidRDefault="00095A34" w:rsidP="00095A34">
      <w:pPr>
        <w:numPr>
          <w:ilvl w:val="0"/>
          <w:numId w:val="15"/>
        </w:numPr>
        <w:rPr>
          <w:rFonts w:cs="Tahoma"/>
          <w:szCs w:val="24"/>
        </w:rPr>
      </w:pPr>
      <w:r w:rsidRPr="000A4C54">
        <w:rPr>
          <w:rFonts w:cs="Tahoma"/>
          <w:szCs w:val="24"/>
        </w:rPr>
        <w:t>Undervisningen skal lægge op til samspil og samarbejde</w:t>
      </w:r>
    </w:p>
    <w:p w:rsidR="00095A34" w:rsidRPr="000A4C54" w:rsidRDefault="00095A34" w:rsidP="00095A34">
      <w:pPr>
        <w:numPr>
          <w:ilvl w:val="0"/>
          <w:numId w:val="15"/>
        </w:numPr>
        <w:rPr>
          <w:rFonts w:cs="Tahoma"/>
          <w:szCs w:val="24"/>
        </w:rPr>
      </w:pPr>
      <w:r w:rsidRPr="000A4C54">
        <w:rPr>
          <w:rFonts w:cs="Tahoma"/>
          <w:szCs w:val="24"/>
        </w:rPr>
        <w:t>Undervisnignen skal indeholde og udfordre deltagernes refleksion</w:t>
      </w:r>
    </w:p>
    <w:p w:rsidR="00095A34" w:rsidRPr="00C86A2A" w:rsidRDefault="00095A34" w:rsidP="00095A34">
      <w:pPr>
        <w:numPr>
          <w:ilvl w:val="0"/>
          <w:numId w:val="15"/>
        </w:numPr>
        <w:rPr>
          <w:rFonts w:cs="Tahoma"/>
          <w:szCs w:val="24"/>
        </w:rPr>
      </w:pPr>
      <w:r w:rsidRPr="000A4C54">
        <w:rPr>
          <w:rFonts w:cs="Tahoma"/>
          <w:szCs w:val="24"/>
        </w:rPr>
        <w:t>Undervisningen skal involvere og aktivere deltagerne</w:t>
      </w:r>
    </w:p>
    <w:p w:rsidR="00C86A2A" w:rsidRDefault="00C86A2A" w:rsidP="00C86A2A">
      <w:pPr>
        <w:rPr>
          <w:rFonts w:eastAsia="Verdana"/>
        </w:rPr>
      </w:pPr>
    </w:p>
    <w:p w:rsidR="00C86A2A" w:rsidRDefault="00C86A2A" w:rsidP="00C86A2A">
      <w:pPr>
        <w:rPr>
          <w:rFonts w:eastAsia="Verdana"/>
        </w:rPr>
      </w:pPr>
      <w:r>
        <w:rPr>
          <w:rFonts w:eastAsia="Verdana"/>
        </w:rPr>
        <w:t>Principperne er en del af det læringssyn som Beredskabsstyrelsen lægger til grund for uddannelsesvirksomheden.</w:t>
      </w:r>
    </w:p>
    <w:p w:rsidR="0024008F" w:rsidRDefault="0024008F" w:rsidP="00095A34">
      <w:pPr>
        <w:ind w:left="284"/>
        <w:rPr>
          <w:szCs w:val="24"/>
        </w:rPr>
      </w:pPr>
    </w:p>
    <w:p w:rsidR="00C86A2A" w:rsidRDefault="00C86A2A" w:rsidP="00C86A2A">
      <w:pPr>
        <w:rPr>
          <w:rFonts w:eastAsia="Verdana"/>
        </w:rPr>
      </w:pPr>
      <w:r>
        <w:rPr>
          <w:rFonts w:eastAsia="Verdana"/>
        </w:rPr>
        <w:t>Principperne om læring og undervisning tager udgangspunkt i Forsvarets publikation:</w:t>
      </w:r>
    </w:p>
    <w:p w:rsidR="00C86A2A" w:rsidRPr="00C86A2A" w:rsidRDefault="00C86A2A" w:rsidP="00C86A2A">
      <w:pPr>
        <w:rPr>
          <w:szCs w:val="24"/>
        </w:rPr>
      </w:pPr>
      <w:hyperlink r:id="rId14">
        <w:r w:rsidRPr="00C86A2A">
          <w:rPr>
            <w:rFonts w:eastAsia="Verdana"/>
            <w:color w:val="0000FF"/>
            <w:szCs w:val="24"/>
            <w:u w:val="single"/>
          </w:rPr>
          <w:t>http://www.fak.dk/publikationer/Documents/Instrukt%C3%B8rvirke%202016%20NET.pdf?pdfdl=InstruktoervirkeiForsvaret</w:t>
        </w:r>
      </w:hyperlink>
    </w:p>
    <w:p w:rsidR="00C86A2A" w:rsidRPr="00095A34" w:rsidRDefault="00C86A2A" w:rsidP="00095A34">
      <w:pPr>
        <w:ind w:left="284"/>
        <w:rPr>
          <w:szCs w:val="24"/>
        </w:rPr>
      </w:pPr>
    </w:p>
    <w:p w:rsidR="00655E0D" w:rsidRPr="008611F5" w:rsidRDefault="00655E0D" w:rsidP="00655E0D">
      <w:pPr>
        <w:pStyle w:val="Overskrift3"/>
        <w:rPr>
          <w:rFonts w:cs="Arial"/>
        </w:rPr>
      </w:pPr>
      <w:bookmarkStart w:id="37" w:name="_Toc16256506"/>
      <w:bookmarkStart w:id="38" w:name="_Toc16510865"/>
      <w:bookmarkStart w:id="39" w:name="_Toc16510918"/>
      <w:bookmarkStart w:id="40" w:name="_Toc16510933"/>
      <w:bookmarkStart w:id="41" w:name="_Toc16510948"/>
      <w:bookmarkStart w:id="42" w:name="_Toc134616581"/>
      <w:r>
        <w:rPr>
          <w:rFonts w:cs="Arial"/>
        </w:rPr>
        <w:t>7</w:t>
      </w:r>
      <w:r w:rsidRPr="008611F5">
        <w:rPr>
          <w:rFonts w:cs="Arial"/>
        </w:rPr>
        <w:t xml:space="preserve">. </w:t>
      </w:r>
      <w:r w:rsidRPr="00F142F8">
        <w:rPr>
          <w:rFonts w:cs="Arial"/>
        </w:rPr>
        <w:t>EVALUERING</w:t>
      </w:r>
      <w:bookmarkEnd w:id="42"/>
      <w:r w:rsidRPr="008611F5">
        <w:rPr>
          <w:rFonts w:cs="Arial"/>
        </w:rPr>
        <w:t xml:space="preserve">  </w:t>
      </w:r>
    </w:p>
    <w:p w:rsidR="00C86A2A" w:rsidRDefault="00C86A2A" w:rsidP="00C86A2A">
      <w:pPr>
        <w:rPr>
          <w:rFonts w:eastAsia="Verdana"/>
        </w:rPr>
      </w:pPr>
      <w:r>
        <w:rPr>
          <w:rFonts w:eastAsia="Verdana"/>
        </w:rPr>
        <w:t>Kursisten tilbydes mundtlig evaluering og feedback i det omfang det er relevant, med henblik på at skabe refleksion hos kursisten, og deraf læring, i relation til viden, færdigheder og kompetencer.</w:t>
      </w:r>
    </w:p>
    <w:p w:rsidR="00655E0D" w:rsidRDefault="00655E0D" w:rsidP="00095A34">
      <w:pPr>
        <w:pStyle w:val="Overskrift3"/>
      </w:pPr>
    </w:p>
    <w:p w:rsidR="0088593C" w:rsidRPr="00095A34" w:rsidRDefault="00655E0D" w:rsidP="00095A34">
      <w:pPr>
        <w:pStyle w:val="Overskrift3"/>
      </w:pPr>
      <w:bookmarkStart w:id="43" w:name="_Toc134616582"/>
      <w:r>
        <w:t>8</w:t>
      </w:r>
      <w:r w:rsidR="00425B95" w:rsidRPr="00095A34">
        <w:t xml:space="preserve">. </w:t>
      </w:r>
      <w:bookmarkEnd w:id="37"/>
      <w:bookmarkEnd w:id="38"/>
      <w:bookmarkEnd w:id="39"/>
      <w:bookmarkEnd w:id="40"/>
      <w:bookmarkEnd w:id="41"/>
      <w:r w:rsidR="00732C14" w:rsidRPr="00095A34">
        <w:t>EKSAMEN</w:t>
      </w:r>
      <w:bookmarkEnd w:id="43"/>
    </w:p>
    <w:p w:rsidR="00095A34" w:rsidRPr="00C86A2A" w:rsidRDefault="00C86A2A" w:rsidP="00C86A2A">
      <w:pPr>
        <w:rPr>
          <w:rFonts w:eastAsia="Verdana"/>
        </w:rPr>
      </w:pPr>
      <w:bookmarkStart w:id="44" w:name="_Toc16256507"/>
      <w:bookmarkStart w:id="45" w:name="_Toc16510866"/>
      <w:bookmarkStart w:id="46" w:name="_Toc16510919"/>
      <w:bookmarkStart w:id="47" w:name="_Toc16510934"/>
      <w:bookmarkStart w:id="48" w:name="_Toc16510949"/>
      <w:bookmarkStart w:id="49" w:name="_Toc26946581"/>
      <w:bookmarkStart w:id="50" w:name="_Toc16256508"/>
      <w:bookmarkStart w:id="51" w:name="_Toc16510867"/>
      <w:bookmarkStart w:id="52" w:name="_Toc16510920"/>
      <w:bookmarkStart w:id="53" w:name="_Toc16510935"/>
      <w:bookmarkStart w:id="54" w:name="_Toc16510950"/>
      <w:r>
        <w:rPr>
          <w:rFonts w:eastAsia="Verdana"/>
        </w:rPr>
        <w:t>Der er ikke eksamen på uddannelsen</w:t>
      </w:r>
      <w:bookmarkEnd w:id="44"/>
      <w:bookmarkEnd w:id="45"/>
      <w:bookmarkEnd w:id="46"/>
      <w:bookmarkEnd w:id="47"/>
      <w:bookmarkEnd w:id="48"/>
      <w:bookmarkEnd w:id="49"/>
    </w:p>
    <w:p w:rsidR="00095A34" w:rsidRPr="00095A34" w:rsidRDefault="00095A34" w:rsidP="00095A34"/>
    <w:p w:rsidR="00095A34" w:rsidRDefault="001A5E3C" w:rsidP="00A15C85">
      <w:pPr>
        <w:pStyle w:val="Overskrift3"/>
      </w:pPr>
      <w:bookmarkStart w:id="55" w:name="_Toc134616583"/>
      <w:r>
        <w:t>9</w:t>
      </w:r>
      <w:r w:rsidR="00425B95" w:rsidRPr="003579DB">
        <w:t xml:space="preserve">. </w:t>
      </w:r>
      <w:r w:rsidR="006C02D7" w:rsidRPr="003579DB">
        <w:t>KURSETS ARBEJDSBELASTNING</w:t>
      </w:r>
      <w:bookmarkEnd w:id="50"/>
      <w:bookmarkEnd w:id="51"/>
      <w:bookmarkEnd w:id="52"/>
      <w:bookmarkEnd w:id="53"/>
      <w:bookmarkEnd w:id="54"/>
      <w:bookmarkEnd w:id="55"/>
    </w:p>
    <w:p w:rsidR="008608C0" w:rsidRPr="003579DB"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t>Arbejdsbelastning angivet i fx timer/dage.</w:t>
      </w:r>
    </w:p>
    <w:p w:rsidR="009F1E1B" w:rsidRPr="008608C0" w:rsidRDefault="008608C0" w:rsidP="008608C0">
      <w:pPr>
        <w:pStyle w:val="bilagstekst"/>
        <w:spacing w:before="0" w:after="0"/>
        <w:contextualSpacing/>
        <w:rPr>
          <w:rFonts w:ascii="Verdana" w:hAnsi="Verdana" w:cs="Arial"/>
          <w:color w:val="auto"/>
        </w:rPr>
      </w:pPr>
      <w:r w:rsidRPr="003579DB">
        <w:rPr>
          <w:rFonts w:ascii="Verdana" w:hAnsi="Verdana" w:cs="Arial"/>
          <w:color w:val="auto"/>
        </w:rPr>
        <w:lastRenderedPageBreak/>
        <w:t>Alle aktiviteter angives i fx timer – fx uddannelses varighed på fire uger kan være fordelt</w:t>
      </w:r>
      <w:r>
        <w:rPr>
          <w:rFonts w:ascii="Verdana" w:hAnsi="Verdana" w:cs="Arial"/>
          <w:color w:val="auto"/>
        </w:rPr>
        <w:t xml:space="preserve"> </w:t>
      </w:r>
      <w:r w:rsidRPr="003579DB">
        <w:rPr>
          <w:rFonts w:ascii="Verdana" w:hAnsi="Verdana" w:cs="Arial"/>
          <w:color w:val="auto"/>
        </w:rPr>
        <w:t>således:</w:t>
      </w:r>
    </w:p>
    <w:p w:rsidR="008608C0" w:rsidRPr="009F1E1B" w:rsidRDefault="008608C0" w:rsidP="009F1E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3299"/>
      </w:tblGrid>
      <w:tr w:rsidR="00E216A5" w:rsidRPr="003579DB" w:rsidTr="00DA537F">
        <w:tc>
          <w:tcPr>
            <w:tcW w:w="4781" w:type="dxa"/>
            <w:shd w:val="clear" w:color="auto" w:fill="auto"/>
          </w:tcPr>
          <w:p w:rsidR="00E216A5" w:rsidRPr="003579DB" w:rsidRDefault="00E216A5" w:rsidP="00EF56DE">
            <w:pPr>
              <w:rPr>
                <w:rFonts w:cs="Arial"/>
                <w:b/>
                <w:szCs w:val="24"/>
              </w:rPr>
            </w:pPr>
            <w:r w:rsidRPr="003579DB">
              <w:rPr>
                <w:rFonts w:cs="Arial"/>
                <w:b/>
                <w:szCs w:val="24"/>
              </w:rPr>
              <w:t>Aktivitet</w:t>
            </w:r>
          </w:p>
        </w:tc>
        <w:tc>
          <w:tcPr>
            <w:tcW w:w="3299" w:type="dxa"/>
            <w:shd w:val="clear" w:color="auto" w:fill="auto"/>
          </w:tcPr>
          <w:p w:rsidR="00E216A5" w:rsidRPr="003579DB" w:rsidRDefault="00E216A5" w:rsidP="00EF56DE">
            <w:pPr>
              <w:rPr>
                <w:rFonts w:cs="Arial"/>
                <w:b/>
                <w:szCs w:val="24"/>
              </w:rPr>
            </w:pPr>
            <w:r w:rsidRPr="003579DB">
              <w:rPr>
                <w:rFonts w:cs="Arial"/>
                <w:b/>
                <w:szCs w:val="24"/>
              </w:rPr>
              <w:t>Arbejdstimer (belastning)</w:t>
            </w:r>
          </w:p>
        </w:tc>
      </w:tr>
      <w:tr w:rsidR="00E216A5" w:rsidRPr="003579DB" w:rsidTr="00DA537F">
        <w:tc>
          <w:tcPr>
            <w:tcW w:w="4781" w:type="dxa"/>
            <w:shd w:val="clear" w:color="auto" w:fill="auto"/>
          </w:tcPr>
          <w:p w:rsidR="00854A97" w:rsidRPr="003579DB" w:rsidRDefault="00854A97" w:rsidP="00EF56DE">
            <w:pPr>
              <w:rPr>
                <w:rFonts w:cs="Arial"/>
                <w:szCs w:val="24"/>
              </w:rPr>
            </w:pPr>
            <w:r w:rsidRPr="003579DB">
              <w:rPr>
                <w:rFonts w:cs="Arial"/>
                <w:szCs w:val="24"/>
              </w:rPr>
              <w:t>Tilstedeværelses</w:t>
            </w:r>
            <w:r w:rsidR="00E216A5" w:rsidRPr="003579DB">
              <w:rPr>
                <w:rFonts w:cs="Arial"/>
                <w:szCs w:val="24"/>
              </w:rPr>
              <w:t>timer</w:t>
            </w:r>
          </w:p>
        </w:tc>
        <w:tc>
          <w:tcPr>
            <w:tcW w:w="3299" w:type="dxa"/>
            <w:shd w:val="clear" w:color="auto" w:fill="auto"/>
          </w:tcPr>
          <w:p w:rsidR="00E216A5" w:rsidRPr="003579DB" w:rsidRDefault="00C86A2A" w:rsidP="00EF56DE">
            <w:pPr>
              <w:rPr>
                <w:rFonts w:cs="Arial"/>
                <w:szCs w:val="24"/>
              </w:rPr>
            </w:pPr>
            <w:r>
              <w:rPr>
                <w:rFonts w:cs="Arial"/>
                <w:szCs w:val="24"/>
              </w:rPr>
              <w:t>12</w:t>
            </w:r>
          </w:p>
        </w:tc>
      </w:tr>
      <w:tr w:rsidR="00854A97" w:rsidRPr="003579DB" w:rsidTr="00DA537F">
        <w:tc>
          <w:tcPr>
            <w:tcW w:w="4781" w:type="dxa"/>
            <w:shd w:val="clear" w:color="auto" w:fill="auto"/>
          </w:tcPr>
          <w:p w:rsidR="00854A97" w:rsidRPr="003579DB" w:rsidRDefault="00854A97" w:rsidP="00EF56DE">
            <w:pPr>
              <w:rPr>
                <w:rFonts w:cs="Arial"/>
                <w:szCs w:val="24"/>
              </w:rPr>
            </w:pPr>
            <w:r w:rsidRPr="003579DB">
              <w:rPr>
                <w:rFonts w:cs="Arial"/>
                <w:szCs w:val="24"/>
              </w:rPr>
              <w:t>Fjernundervisning</w:t>
            </w:r>
          </w:p>
        </w:tc>
        <w:tc>
          <w:tcPr>
            <w:tcW w:w="3299" w:type="dxa"/>
            <w:shd w:val="clear" w:color="auto" w:fill="auto"/>
          </w:tcPr>
          <w:p w:rsidR="00854A97" w:rsidRPr="003579DB" w:rsidRDefault="00854A97" w:rsidP="00EF56DE">
            <w:pPr>
              <w:rPr>
                <w:rFonts w:cs="Arial"/>
                <w:szCs w:val="24"/>
              </w:rPr>
            </w:pPr>
            <w:r w:rsidRPr="003579DB">
              <w:rPr>
                <w:rFonts w:cs="Arial"/>
                <w:szCs w:val="24"/>
              </w:rPr>
              <w:t>0</w:t>
            </w:r>
          </w:p>
        </w:tc>
      </w:tr>
      <w:tr w:rsidR="00E216A5" w:rsidRPr="003579DB" w:rsidTr="00DA537F">
        <w:tc>
          <w:tcPr>
            <w:tcW w:w="4781" w:type="dxa"/>
            <w:shd w:val="clear" w:color="auto" w:fill="auto"/>
          </w:tcPr>
          <w:p w:rsidR="00E216A5" w:rsidRPr="003579DB" w:rsidRDefault="00E216A5" w:rsidP="00EF56DE">
            <w:pPr>
              <w:rPr>
                <w:rFonts w:cs="Arial"/>
                <w:szCs w:val="24"/>
              </w:rPr>
            </w:pPr>
            <w:r w:rsidRPr="003579DB">
              <w:rPr>
                <w:rFonts w:cs="Arial"/>
                <w:szCs w:val="24"/>
              </w:rPr>
              <w:t>Selvstudie / forberedelse</w:t>
            </w:r>
          </w:p>
        </w:tc>
        <w:tc>
          <w:tcPr>
            <w:tcW w:w="3299" w:type="dxa"/>
            <w:shd w:val="clear" w:color="auto" w:fill="auto"/>
          </w:tcPr>
          <w:p w:rsidR="00E216A5" w:rsidRPr="003579DB" w:rsidRDefault="00C86A2A" w:rsidP="00EF56DE">
            <w:pPr>
              <w:rPr>
                <w:rFonts w:cs="Arial"/>
                <w:szCs w:val="24"/>
              </w:rPr>
            </w:pPr>
            <w:r>
              <w:rPr>
                <w:rFonts w:cs="Arial"/>
                <w:szCs w:val="24"/>
              </w:rPr>
              <w:t>0</w:t>
            </w:r>
          </w:p>
        </w:tc>
      </w:tr>
      <w:tr w:rsidR="00E216A5" w:rsidRPr="003579DB" w:rsidTr="00DA537F">
        <w:tc>
          <w:tcPr>
            <w:tcW w:w="4781" w:type="dxa"/>
            <w:shd w:val="clear" w:color="auto" w:fill="auto"/>
          </w:tcPr>
          <w:p w:rsidR="00E216A5" w:rsidRPr="003579DB" w:rsidRDefault="00E216A5" w:rsidP="00EF56DE">
            <w:pPr>
              <w:rPr>
                <w:rFonts w:cs="Arial"/>
                <w:b/>
                <w:szCs w:val="24"/>
              </w:rPr>
            </w:pPr>
            <w:r w:rsidRPr="003579DB">
              <w:rPr>
                <w:rFonts w:cs="Arial"/>
                <w:b/>
                <w:szCs w:val="24"/>
              </w:rPr>
              <w:t xml:space="preserve">I alt </w:t>
            </w:r>
          </w:p>
        </w:tc>
        <w:tc>
          <w:tcPr>
            <w:tcW w:w="3299" w:type="dxa"/>
            <w:shd w:val="clear" w:color="auto" w:fill="auto"/>
          </w:tcPr>
          <w:p w:rsidR="00E216A5" w:rsidRPr="003579DB" w:rsidRDefault="00C86A2A" w:rsidP="00EF56DE">
            <w:pPr>
              <w:rPr>
                <w:rFonts w:cs="Arial"/>
                <w:b/>
                <w:szCs w:val="24"/>
              </w:rPr>
            </w:pPr>
            <w:r>
              <w:rPr>
                <w:rFonts w:cs="Arial"/>
                <w:b/>
                <w:szCs w:val="24"/>
              </w:rPr>
              <w:t>12</w:t>
            </w:r>
            <w:r w:rsidR="00D02152">
              <w:rPr>
                <w:rFonts w:cs="Arial"/>
                <w:b/>
                <w:szCs w:val="24"/>
              </w:rPr>
              <w:t xml:space="preserve"> </w:t>
            </w:r>
            <w:r w:rsidR="00E216A5" w:rsidRPr="003579DB">
              <w:rPr>
                <w:rFonts w:cs="Arial"/>
                <w:b/>
                <w:szCs w:val="24"/>
              </w:rPr>
              <w:t>timer</w:t>
            </w:r>
          </w:p>
        </w:tc>
      </w:tr>
    </w:tbl>
    <w:p w:rsidR="00E216A5" w:rsidRPr="003579DB" w:rsidRDefault="00E216A5" w:rsidP="00EF56DE">
      <w:pPr>
        <w:rPr>
          <w:b/>
          <w:i/>
          <w:u w:val="single"/>
        </w:rPr>
      </w:pPr>
    </w:p>
    <w:p w:rsidR="00095A34" w:rsidRDefault="001A5E3C" w:rsidP="00A15C85">
      <w:pPr>
        <w:pStyle w:val="Overskrift3"/>
      </w:pPr>
      <w:bookmarkStart w:id="56" w:name="_Toc16256509"/>
      <w:bookmarkStart w:id="57" w:name="_Toc16510868"/>
      <w:bookmarkStart w:id="58" w:name="_Toc16510921"/>
      <w:bookmarkStart w:id="59" w:name="_Toc16510936"/>
      <w:bookmarkStart w:id="60" w:name="_Toc16510951"/>
      <w:bookmarkStart w:id="61" w:name="_Toc134616584"/>
      <w:r>
        <w:t>10</w:t>
      </w:r>
      <w:r w:rsidR="00425B95" w:rsidRPr="003579DB">
        <w:t xml:space="preserve">. </w:t>
      </w:r>
      <w:r w:rsidR="006E47B9" w:rsidRPr="003579DB">
        <w:t>ANDET</w:t>
      </w:r>
      <w:bookmarkEnd w:id="56"/>
      <w:bookmarkEnd w:id="57"/>
      <w:bookmarkEnd w:id="58"/>
      <w:bookmarkEnd w:id="59"/>
      <w:bookmarkEnd w:id="60"/>
      <w:bookmarkEnd w:id="61"/>
      <w:r w:rsidR="006E47B9" w:rsidRPr="003579DB">
        <w:t xml:space="preserve"> </w:t>
      </w:r>
    </w:p>
    <w:p w:rsidR="00C86A2A" w:rsidRDefault="00C86A2A" w:rsidP="00C86A2A">
      <w:pPr>
        <w:rPr>
          <w:rFonts w:eastAsia="Verdana"/>
        </w:rPr>
      </w:pPr>
      <w:r>
        <w:rPr>
          <w:rFonts w:eastAsia="Verdana"/>
        </w:rPr>
        <w:t>Uddannelsen er obligatorisk og skal gennemføres hvert år.</w:t>
      </w:r>
    </w:p>
    <w:p w:rsidR="00C86A2A" w:rsidRDefault="00C86A2A" w:rsidP="00C86A2A">
      <w:pPr>
        <w:rPr>
          <w:rFonts w:eastAsia="Verdana"/>
        </w:rPr>
      </w:pPr>
      <w:r>
        <w:rPr>
          <w:rFonts w:eastAsia="Verdana"/>
        </w:rPr>
        <w:t>Det forudsættes at kursisten forinden deltagelse i uddannelsen er opdateret om ”Retningslinjer for Indsatsledelse” og ”Indsatsledelse på Skadestedet”, plan for risikobaseret dimensionering, lokale procedurer og forholdsordrer i beredskabsenheden, snitflader i relation til be</w:t>
      </w:r>
      <w:r>
        <w:rPr>
          <w:rFonts w:eastAsia="Verdana"/>
        </w:rPr>
        <w:softHyphen/>
        <w:t>redskabsplaner for kommunerne i beredskabsenhedens dækningsområde samt vejledninger udsendt af centrale myndigheder.</w:t>
      </w:r>
    </w:p>
    <w:p w:rsidR="00095A34" w:rsidRDefault="00095A34" w:rsidP="00C86A2A"/>
    <w:p w:rsidR="00C86A2A" w:rsidRDefault="00C86A2A" w:rsidP="00C86A2A">
      <w:pPr>
        <w:rPr>
          <w:rFonts w:eastAsia="Verdana"/>
        </w:rPr>
      </w:pPr>
      <w:r>
        <w:rPr>
          <w:rFonts w:eastAsia="Verdana"/>
        </w:rPr>
        <w:t>Det anbefales at den uddannelsesansvarlige i beredskabsenheden, den operative ledelse og indsatsledergruppen drøfter og aftaler, hvor</w:t>
      </w:r>
      <w:r>
        <w:rPr>
          <w:rFonts w:eastAsia="Verdana"/>
        </w:rPr>
        <w:softHyphen/>
        <w:t>ledes de enkelte indsatslederes læringsplan fra central uddannelse samlet kan implementeres i den decentrale uddannelse samt hvilke læringsbarrierer der evt. skal overvindes for at få fuldt udbytte af det lærte Desuden drøftes hvordan disse udfordringer kan håndteres og hvilke kompetencer, der skal styrke og videreudvikles oven på læringen fra den centrale uddannelse.</w:t>
      </w:r>
    </w:p>
    <w:p w:rsidR="00C86A2A" w:rsidRDefault="00C86A2A" w:rsidP="00095A34"/>
    <w:p w:rsidR="00095A34" w:rsidRPr="00095A34" w:rsidRDefault="00095A34" w:rsidP="00095A34"/>
    <w:p w:rsidR="004B5193" w:rsidRPr="003579DB" w:rsidRDefault="004B5193" w:rsidP="00E216A5">
      <w:pPr>
        <w:sectPr w:rsidR="004B5193" w:rsidRPr="003579DB" w:rsidSect="00511574">
          <w:headerReference w:type="even" r:id="rId15"/>
          <w:headerReference w:type="default" r:id="rId16"/>
          <w:footerReference w:type="default" r:id="rId17"/>
          <w:headerReference w:type="first" r:id="rId18"/>
          <w:type w:val="continuous"/>
          <w:pgSz w:w="11907" w:h="16840" w:code="9"/>
          <w:pgMar w:top="1701" w:right="1134" w:bottom="1701" w:left="1134" w:header="851" w:footer="567" w:gutter="0"/>
          <w:cols w:space="708"/>
          <w:docGrid w:linePitch="299"/>
        </w:sectPr>
      </w:pPr>
    </w:p>
    <w:p w:rsidR="003A658B" w:rsidRPr="008608C0" w:rsidRDefault="0076205D" w:rsidP="008608C0">
      <w:pPr>
        <w:pStyle w:val="Overskrift3"/>
      </w:pPr>
      <w:bookmarkStart w:id="62" w:name="_Toc16256510"/>
      <w:bookmarkStart w:id="63" w:name="_Toc16510869"/>
      <w:bookmarkStart w:id="64" w:name="_Toc16510922"/>
      <w:bookmarkStart w:id="65" w:name="_Toc16510937"/>
      <w:bookmarkStart w:id="66" w:name="_Toc16510952"/>
      <w:bookmarkStart w:id="67" w:name="_Toc134616585"/>
      <w:r>
        <w:lastRenderedPageBreak/>
        <w:t>10</w:t>
      </w:r>
      <w:r w:rsidR="00425B95" w:rsidRPr="003579DB">
        <w:t xml:space="preserve">. </w:t>
      </w:r>
      <w:r w:rsidR="00ED1A8C" w:rsidRPr="003579DB">
        <w:t>STRUKTUREL OVERSIGT</w:t>
      </w:r>
      <w:bookmarkEnd w:id="62"/>
      <w:bookmarkEnd w:id="67"/>
      <w:r w:rsidR="00ED1A8C" w:rsidRPr="003579DB">
        <w:t xml:space="preserve"> </w:t>
      </w:r>
      <w:r w:rsidR="006E7E6C" w:rsidRPr="003579DB">
        <w:t xml:space="preserve"> </w:t>
      </w:r>
      <w:bookmarkEnd w:id="63"/>
      <w:bookmarkEnd w:id="64"/>
      <w:bookmarkEnd w:id="65"/>
      <w:bookmarkEnd w:id="66"/>
    </w:p>
    <w:p w:rsidR="00051871" w:rsidRPr="003579DB" w:rsidRDefault="00051871" w:rsidP="00051871">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3"/>
        <w:gridCol w:w="1292"/>
        <w:gridCol w:w="6355"/>
        <w:gridCol w:w="3979"/>
      </w:tblGrid>
      <w:tr w:rsidR="00EE6DE9" w:rsidRPr="003579DB" w:rsidTr="00D12B47">
        <w:trPr>
          <w:cantSplit/>
          <w:jc w:val="center"/>
        </w:trPr>
        <w:tc>
          <w:tcPr>
            <w:tcW w:w="2173" w:type="dxa"/>
            <w:shd w:val="clear" w:color="auto" w:fill="F5821E"/>
          </w:tcPr>
          <w:p w:rsidR="008A3BD0" w:rsidRPr="003579DB" w:rsidRDefault="008A3BD0" w:rsidP="00051871">
            <w:pPr>
              <w:jc w:val="center"/>
              <w:rPr>
                <w:b/>
                <w:szCs w:val="24"/>
              </w:rPr>
            </w:pPr>
          </w:p>
          <w:p w:rsidR="008A3BD0" w:rsidRPr="003579DB" w:rsidRDefault="000E2FD7" w:rsidP="008A3BD0">
            <w:pPr>
              <w:jc w:val="center"/>
              <w:rPr>
                <w:b/>
                <w:szCs w:val="24"/>
              </w:rPr>
            </w:pPr>
            <w:r w:rsidRPr="003579DB">
              <w:rPr>
                <w:b/>
                <w:szCs w:val="24"/>
              </w:rPr>
              <w:t>LEK</w:t>
            </w:r>
            <w:r w:rsidR="00225E2E" w:rsidRPr="003579DB">
              <w:rPr>
                <w:b/>
                <w:szCs w:val="24"/>
              </w:rPr>
              <w:t>TIONS</w:t>
            </w:r>
            <w:r w:rsidR="00EE6DE9" w:rsidRPr="003579DB">
              <w:rPr>
                <w:b/>
                <w:szCs w:val="24"/>
              </w:rPr>
              <w:t>NR.</w:t>
            </w:r>
          </w:p>
          <w:p w:rsidR="00EE6DE9" w:rsidRPr="003579DB" w:rsidRDefault="00EE6DE9" w:rsidP="008A3BD0">
            <w:pPr>
              <w:jc w:val="center"/>
              <w:rPr>
                <w:b/>
                <w:szCs w:val="24"/>
              </w:rPr>
            </w:pPr>
          </w:p>
        </w:tc>
        <w:tc>
          <w:tcPr>
            <w:tcW w:w="1292" w:type="dxa"/>
            <w:shd w:val="clear" w:color="auto" w:fill="F5821E"/>
          </w:tcPr>
          <w:p w:rsidR="00AD1F99" w:rsidRPr="003579DB" w:rsidRDefault="00AD1F99" w:rsidP="00051871">
            <w:pPr>
              <w:jc w:val="center"/>
              <w:rPr>
                <w:b/>
                <w:szCs w:val="24"/>
              </w:rPr>
            </w:pPr>
          </w:p>
          <w:p w:rsidR="00EE6DE9" w:rsidRPr="003579DB" w:rsidRDefault="00EE6DE9" w:rsidP="00051871">
            <w:pPr>
              <w:jc w:val="center"/>
              <w:rPr>
                <w:b/>
                <w:szCs w:val="24"/>
              </w:rPr>
            </w:pPr>
            <w:r w:rsidRPr="003579DB">
              <w:rPr>
                <w:b/>
                <w:szCs w:val="24"/>
              </w:rPr>
              <w:t>TID</w:t>
            </w:r>
          </w:p>
          <w:p w:rsidR="00EE6DE9" w:rsidRPr="003579DB" w:rsidRDefault="00EE6DE9" w:rsidP="00051871">
            <w:pPr>
              <w:jc w:val="center"/>
              <w:rPr>
                <w:b/>
                <w:szCs w:val="24"/>
              </w:rPr>
            </w:pPr>
            <w:r w:rsidRPr="003579DB">
              <w:rPr>
                <w:b/>
                <w:szCs w:val="24"/>
              </w:rPr>
              <w:t>MIN.</w:t>
            </w:r>
          </w:p>
        </w:tc>
        <w:tc>
          <w:tcPr>
            <w:tcW w:w="6355" w:type="dxa"/>
            <w:shd w:val="clear" w:color="auto" w:fill="F5821E"/>
          </w:tcPr>
          <w:p w:rsidR="00AD1F99" w:rsidRPr="003579DB" w:rsidRDefault="00AD1F99" w:rsidP="00AD0C6A">
            <w:pPr>
              <w:jc w:val="center"/>
              <w:rPr>
                <w:b/>
              </w:rPr>
            </w:pPr>
          </w:p>
          <w:p w:rsidR="00EE6DE9" w:rsidRPr="003579DB" w:rsidRDefault="0002640C" w:rsidP="00AD0C6A">
            <w:pPr>
              <w:jc w:val="center"/>
              <w:rPr>
                <w:b/>
              </w:rPr>
            </w:pPr>
            <w:r w:rsidRPr="003579DB">
              <w:rPr>
                <w:b/>
              </w:rPr>
              <w:t>EMNE</w:t>
            </w:r>
          </w:p>
          <w:p w:rsidR="00EE6DE9" w:rsidRPr="003579DB" w:rsidRDefault="00EE6DE9" w:rsidP="00427E15">
            <w:pPr>
              <w:jc w:val="center"/>
            </w:pPr>
          </w:p>
          <w:p w:rsidR="00427E15" w:rsidRPr="003579DB" w:rsidRDefault="00427E15" w:rsidP="00AD0C6A">
            <w:pPr>
              <w:jc w:val="center"/>
            </w:pPr>
          </w:p>
        </w:tc>
        <w:tc>
          <w:tcPr>
            <w:tcW w:w="3979" w:type="dxa"/>
            <w:shd w:val="clear" w:color="auto" w:fill="F5821E"/>
          </w:tcPr>
          <w:p w:rsidR="00AD1F99" w:rsidRPr="003579DB" w:rsidRDefault="00AD1F99" w:rsidP="00051871">
            <w:pPr>
              <w:jc w:val="center"/>
              <w:rPr>
                <w:b/>
                <w:szCs w:val="24"/>
              </w:rPr>
            </w:pPr>
          </w:p>
          <w:p w:rsidR="00EE6DE9" w:rsidRPr="003579DB" w:rsidRDefault="00EE6DE9" w:rsidP="00051871">
            <w:pPr>
              <w:jc w:val="center"/>
              <w:rPr>
                <w:b/>
                <w:szCs w:val="24"/>
              </w:rPr>
            </w:pPr>
            <w:r w:rsidRPr="003579DB">
              <w:rPr>
                <w:b/>
                <w:szCs w:val="24"/>
              </w:rPr>
              <w:t>BEMÆRKNING</w:t>
            </w:r>
          </w:p>
        </w:tc>
      </w:tr>
      <w:tr w:rsidR="00C86A2A" w:rsidRPr="003579DB" w:rsidTr="0025781C">
        <w:trPr>
          <w:cantSplit/>
          <w:jc w:val="center"/>
        </w:trPr>
        <w:tc>
          <w:tcPr>
            <w:tcW w:w="2173"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1</w:t>
            </w:r>
          </w:p>
        </w:tc>
        <w:tc>
          <w:tcPr>
            <w:tcW w:w="1292"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30</w:t>
            </w:r>
          </w:p>
        </w:tc>
        <w:tc>
          <w:tcPr>
            <w:tcW w:w="6355" w:type="dxa"/>
            <w:vAlign w:val="center"/>
          </w:tcPr>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Velkomst og præsentation af uddannelsesplan for 2018-19</w:t>
            </w:r>
          </w:p>
        </w:tc>
        <w:tc>
          <w:tcPr>
            <w:tcW w:w="3979"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Undervisningslokale 1</w:t>
            </w:r>
          </w:p>
        </w:tc>
      </w:tr>
      <w:tr w:rsidR="00C86A2A" w:rsidRPr="003579DB" w:rsidTr="0025781C">
        <w:trPr>
          <w:cantSplit/>
          <w:jc w:val="center"/>
        </w:trPr>
        <w:tc>
          <w:tcPr>
            <w:tcW w:w="2173"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2</w:t>
            </w:r>
          </w:p>
        </w:tc>
        <w:tc>
          <w:tcPr>
            <w:tcW w:w="1292"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60</w:t>
            </w:r>
          </w:p>
        </w:tc>
        <w:tc>
          <w:tcPr>
            <w:tcW w:w="6355" w:type="dxa"/>
            <w:vAlign w:val="center"/>
          </w:tcPr>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Evalueringskoncept for egen beredskabsenhed</w:t>
            </w:r>
          </w:p>
        </w:tc>
        <w:tc>
          <w:tcPr>
            <w:tcW w:w="3979"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Undervisningslokale 1</w:t>
            </w:r>
          </w:p>
        </w:tc>
      </w:tr>
      <w:tr w:rsidR="00C86A2A" w:rsidRPr="003579DB" w:rsidTr="0025781C">
        <w:trPr>
          <w:cantSplit/>
          <w:jc w:val="center"/>
        </w:trPr>
        <w:tc>
          <w:tcPr>
            <w:tcW w:w="2173" w:type="dxa"/>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3</w:t>
            </w:r>
          </w:p>
        </w:tc>
        <w:tc>
          <w:tcPr>
            <w:tcW w:w="1292" w:type="dxa"/>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60</w:t>
            </w:r>
          </w:p>
        </w:tc>
        <w:tc>
          <w:tcPr>
            <w:tcW w:w="6355" w:type="dxa"/>
            <w:vAlign w:val="center"/>
          </w:tcPr>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Stabsstøtte / ledelsesstøtte.</w:t>
            </w:r>
          </w:p>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 xml:space="preserve">Støtte til ISL BRAND fra egen stab, egen KDOP, egen vagt- </w:t>
            </w:r>
          </w:p>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central</w:t>
            </w:r>
          </w:p>
        </w:tc>
        <w:tc>
          <w:tcPr>
            <w:tcW w:w="3979" w:type="dxa"/>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Operationsrum/Vagtcentral</w:t>
            </w:r>
          </w:p>
        </w:tc>
      </w:tr>
      <w:tr w:rsidR="00C86A2A" w:rsidRPr="003579DB" w:rsidTr="0025781C">
        <w:trPr>
          <w:cantSplit/>
          <w:jc w:val="center"/>
        </w:trPr>
        <w:tc>
          <w:tcPr>
            <w:tcW w:w="2173"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4</w:t>
            </w:r>
          </w:p>
        </w:tc>
        <w:tc>
          <w:tcPr>
            <w:tcW w:w="1292"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90</w:t>
            </w:r>
          </w:p>
        </w:tc>
        <w:tc>
          <w:tcPr>
            <w:tcW w:w="6355" w:type="dxa"/>
            <w:vAlign w:val="center"/>
          </w:tcPr>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Virksomhedsbesøg som oplæg til fuldskala øvelse</w:t>
            </w:r>
          </w:p>
        </w:tc>
        <w:tc>
          <w:tcPr>
            <w:tcW w:w="3979"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XX risikovirksomhed</w:t>
            </w:r>
          </w:p>
        </w:tc>
      </w:tr>
      <w:tr w:rsidR="00C86A2A" w:rsidRPr="003579DB" w:rsidTr="0025781C">
        <w:trPr>
          <w:cantSplit/>
          <w:jc w:val="center"/>
        </w:trPr>
        <w:tc>
          <w:tcPr>
            <w:tcW w:w="2173"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5</w:t>
            </w:r>
          </w:p>
        </w:tc>
        <w:tc>
          <w:tcPr>
            <w:tcW w:w="1292"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240</w:t>
            </w:r>
          </w:p>
        </w:tc>
        <w:tc>
          <w:tcPr>
            <w:tcW w:w="6355" w:type="dxa"/>
            <w:vAlign w:val="center"/>
          </w:tcPr>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Fuldskalaøvelse på risikovirksomhed</w:t>
            </w:r>
          </w:p>
        </w:tc>
        <w:tc>
          <w:tcPr>
            <w:tcW w:w="3979"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XX risikovirksomhed</w:t>
            </w:r>
          </w:p>
        </w:tc>
      </w:tr>
      <w:tr w:rsidR="00C86A2A" w:rsidRPr="003579DB" w:rsidTr="0025781C">
        <w:trPr>
          <w:cantSplit/>
          <w:jc w:val="center"/>
        </w:trPr>
        <w:tc>
          <w:tcPr>
            <w:tcW w:w="2173"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6</w:t>
            </w:r>
          </w:p>
        </w:tc>
        <w:tc>
          <w:tcPr>
            <w:tcW w:w="1292"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120</w:t>
            </w:r>
          </w:p>
        </w:tc>
        <w:tc>
          <w:tcPr>
            <w:tcW w:w="6355" w:type="dxa"/>
            <w:vAlign w:val="center"/>
          </w:tcPr>
          <w:p w:rsidR="00C86A2A" w:rsidRPr="00C86A2A" w:rsidRDefault="00C86A2A" w:rsidP="00C86A2A">
            <w:pPr>
              <w:spacing w:before="20" w:after="20"/>
              <w:ind w:left="74"/>
              <w:jc w:val="both"/>
              <w:textAlignment w:val="baseline"/>
              <w:rPr>
                <w:rFonts w:eastAsia="Verdana"/>
                <w:color w:val="000000"/>
                <w:sz w:val="22"/>
                <w:szCs w:val="22"/>
              </w:rPr>
            </w:pPr>
            <w:r w:rsidRPr="00C86A2A">
              <w:rPr>
                <w:rFonts w:eastAsia="Verdana"/>
                <w:color w:val="000000"/>
                <w:sz w:val="22"/>
                <w:szCs w:val="22"/>
              </w:rPr>
              <w:t>Planspil 1 – Klimaindsats</w:t>
            </w:r>
          </w:p>
        </w:tc>
        <w:tc>
          <w:tcPr>
            <w:tcW w:w="3979" w:type="dxa"/>
            <w:vAlign w:val="center"/>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Scenarie XX fra RBD</w:t>
            </w:r>
          </w:p>
        </w:tc>
      </w:tr>
      <w:tr w:rsidR="00C86A2A" w:rsidRPr="003579DB" w:rsidTr="0025781C">
        <w:trPr>
          <w:cantSplit/>
          <w:jc w:val="center"/>
        </w:trPr>
        <w:tc>
          <w:tcPr>
            <w:tcW w:w="2173" w:type="dxa"/>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7</w:t>
            </w:r>
          </w:p>
        </w:tc>
        <w:tc>
          <w:tcPr>
            <w:tcW w:w="1292" w:type="dxa"/>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120</w:t>
            </w:r>
          </w:p>
        </w:tc>
        <w:tc>
          <w:tcPr>
            <w:tcW w:w="6355" w:type="dxa"/>
            <w:vAlign w:val="center"/>
          </w:tcPr>
          <w:p w:rsidR="00C86A2A" w:rsidRPr="00C86A2A" w:rsidRDefault="00C86A2A" w:rsidP="00C86A2A">
            <w:pPr>
              <w:spacing w:before="20" w:after="20"/>
              <w:ind w:left="74" w:right="216"/>
              <w:jc w:val="both"/>
              <w:textAlignment w:val="baseline"/>
              <w:rPr>
                <w:rFonts w:eastAsia="Verdana"/>
                <w:color w:val="000000"/>
                <w:sz w:val="22"/>
                <w:szCs w:val="22"/>
              </w:rPr>
            </w:pPr>
            <w:r w:rsidRPr="00C86A2A">
              <w:rPr>
                <w:rFonts w:eastAsia="Verdana"/>
                <w:color w:val="000000"/>
                <w:sz w:val="22"/>
                <w:szCs w:val="22"/>
              </w:rPr>
              <w:t>Planspil 2 - Planspil med baggrund i evaluering efter XX ind- sats</w:t>
            </w:r>
          </w:p>
        </w:tc>
        <w:tc>
          <w:tcPr>
            <w:tcW w:w="3979" w:type="dxa"/>
          </w:tcPr>
          <w:p w:rsidR="00C86A2A" w:rsidRPr="00C86A2A" w:rsidRDefault="00C86A2A" w:rsidP="00C86A2A">
            <w:pPr>
              <w:spacing w:before="20" w:after="20"/>
              <w:jc w:val="center"/>
              <w:textAlignment w:val="baseline"/>
              <w:rPr>
                <w:rFonts w:eastAsia="Verdana"/>
                <w:color w:val="000000"/>
                <w:sz w:val="22"/>
                <w:szCs w:val="22"/>
              </w:rPr>
            </w:pPr>
            <w:r w:rsidRPr="00C86A2A">
              <w:rPr>
                <w:rFonts w:eastAsia="Verdana"/>
                <w:color w:val="000000"/>
                <w:sz w:val="22"/>
                <w:szCs w:val="22"/>
              </w:rPr>
              <w:t>Undervisningslokale 2</w:t>
            </w:r>
          </w:p>
        </w:tc>
      </w:tr>
    </w:tbl>
    <w:p w:rsidR="009E045B" w:rsidRPr="003579DB" w:rsidRDefault="00017C45" w:rsidP="00732C14">
      <w:pPr>
        <w:pStyle w:val="Overskrift3"/>
      </w:pPr>
      <w:bookmarkStart w:id="68" w:name="_Toc16256511"/>
      <w:bookmarkStart w:id="69" w:name="_Toc16510870"/>
      <w:bookmarkStart w:id="70" w:name="_Toc16510923"/>
      <w:bookmarkStart w:id="71" w:name="_Toc16510938"/>
      <w:bookmarkStart w:id="72" w:name="_Toc16510953"/>
      <w:r w:rsidRPr="003579DB">
        <w:br w:type="page"/>
      </w:r>
      <w:bookmarkStart w:id="73" w:name="_Toc134616586"/>
      <w:r w:rsidR="00425B95" w:rsidRPr="003579DB">
        <w:lastRenderedPageBreak/>
        <w:t xml:space="preserve">13. </w:t>
      </w:r>
      <w:r w:rsidR="00F53247" w:rsidRPr="003579DB">
        <w:t>LÆRING</w:t>
      </w:r>
      <w:r w:rsidR="00ED1A8C" w:rsidRPr="003579DB">
        <w:t>S</w:t>
      </w:r>
      <w:r w:rsidR="009E045B" w:rsidRPr="003579DB">
        <w:t>OVERSIGT</w:t>
      </w:r>
      <w:bookmarkEnd w:id="68"/>
      <w:bookmarkEnd w:id="69"/>
      <w:bookmarkEnd w:id="70"/>
      <w:bookmarkEnd w:id="71"/>
      <w:bookmarkEnd w:id="72"/>
      <w:bookmarkEnd w:id="73"/>
    </w:p>
    <w:p w:rsidR="009E045B" w:rsidRPr="003579DB" w:rsidRDefault="009E045B">
      <w:pPr>
        <w:numPr>
          <w:ilvl w:val="12"/>
          <w:numId w:val="0"/>
        </w:numPr>
        <w:tabs>
          <w:tab w:val="left" w:pos="567"/>
          <w:tab w:val="left" w:pos="1134"/>
          <w:tab w:val="left" w:pos="1701"/>
          <w:tab w:val="left" w:pos="2268"/>
          <w:tab w:val="left" w:pos="2835"/>
        </w:tabs>
        <w:rPr>
          <w:rFonts w:cs="Arial"/>
          <w:szCs w:val="24"/>
          <w:u w:val="single"/>
        </w:rPr>
      </w:pPr>
    </w:p>
    <w:tbl>
      <w:tblPr>
        <w:tblW w:w="147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812"/>
        <w:gridCol w:w="1984"/>
        <w:gridCol w:w="1985"/>
        <w:gridCol w:w="2450"/>
      </w:tblGrid>
      <w:tr w:rsidR="0039354E" w:rsidRPr="003579DB" w:rsidTr="00D12B47">
        <w:trPr>
          <w:tblHeader/>
        </w:trPr>
        <w:tc>
          <w:tcPr>
            <w:tcW w:w="1063" w:type="dxa"/>
            <w:tcBorders>
              <w:bottom w:val="nil"/>
            </w:tcBorders>
            <w:shd w:val="clear" w:color="auto" w:fill="F5821E"/>
          </w:tcPr>
          <w:p w:rsidR="008A3BD0" w:rsidRPr="003579DB" w:rsidRDefault="000324EA" w:rsidP="008A3BD0">
            <w:pPr>
              <w:numPr>
                <w:ilvl w:val="12"/>
                <w:numId w:val="0"/>
              </w:numPr>
              <w:rPr>
                <w:rFonts w:cs="Arial"/>
                <w:b/>
                <w:szCs w:val="24"/>
              </w:rPr>
            </w:pPr>
            <w:r>
              <w:rPr>
                <w:rFonts w:cs="Arial"/>
                <w:b/>
                <w:szCs w:val="24"/>
              </w:rPr>
              <w:t>LEKNR</w:t>
            </w:r>
          </w:p>
          <w:p w:rsidR="0039354E" w:rsidRPr="003579DB" w:rsidRDefault="0039354E">
            <w:pPr>
              <w:numPr>
                <w:ilvl w:val="12"/>
                <w:numId w:val="0"/>
              </w:numPr>
              <w:jc w:val="center"/>
              <w:rPr>
                <w:rFonts w:cs="Arial"/>
                <w:b/>
                <w:szCs w:val="24"/>
              </w:rPr>
            </w:pPr>
            <w:r w:rsidRPr="003579DB">
              <w:rPr>
                <w:rFonts w:cs="Arial"/>
                <w:b/>
                <w:szCs w:val="24"/>
              </w:rPr>
              <w:t>+</w:t>
            </w:r>
          </w:p>
          <w:p w:rsidR="0039354E" w:rsidRPr="003579DB" w:rsidRDefault="0039354E">
            <w:pPr>
              <w:numPr>
                <w:ilvl w:val="12"/>
                <w:numId w:val="0"/>
              </w:numPr>
              <w:jc w:val="center"/>
              <w:rPr>
                <w:rFonts w:cs="Arial"/>
                <w:b/>
                <w:szCs w:val="24"/>
              </w:rPr>
            </w:pPr>
            <w:r w:rsidRPr="003579DB">
              <w:rPr>
                <w:rFonts w:cs="Arial"/>
                <w:b/>
                <w:szCs w:val="24"/>
              </w:rPr>
              <w:t>TID</w:t>
            </w:r>
          </w:p>
        </w:tc>
        <w:tc>
          <w:tcPr>
            <w:tcW w:w="1417" w:type="dxa"/>
            <w:tcBorders>
              <w:bottom w:val="nil"/>
            </w:tcBorders>
            <w:shd w:val="clear" w:color="auto" w:fill="F5821E"/>
          </w:tcPr>
          <w:p w:rsidR="00AD1F99" w:rsidRPr="003579DB" w:rsidRDefault="00AD1F99">
            <w:pPr>
              <w:numPr>
                <w:ilvl w:val="12"/>
                <w:numId w:val="0"/>
              </w:numPr>
              <w:jc w:val="center"/>
              <w:rPr>
                <w:rFonts w:cs="Arial"/>
                <w:b/>
                <w:szCs w:val="24"/>
              </w:rPr>
            </w:pPr>
          </w:p>
          <w:p w:rsidR="0039354E" w:rsidRPr="003579DB" w:rsidRDefault="0039354E">
            <w:pPr>
              <w:numPr>
                <w:ilvl w:val="12"/>
                <w:numId w:val="0"/>
              </w:numPr>
              <w:jc w:val="center"/>
              <w:rPr>
                <w:rFonts w:cs="Arial"/>
                <w:b/>
                <w:szCs w:val="24"/>
              </w:rPr>
            </w:pPr>
            <w:r w:rsidRPr="003579DB">
              <w:rPr>
                <w:rFonts w:cs="Arial"/>
                <w:b/>
                <w:szCs w:val="24"/>
              </w:rPr>
              <w:t>EMNE</w:t>
            </w:r>
          </w:p>
        </w:tc>
        <w:tc>
          <w:tcPr>
            <w:tcW w:w="5812" w:type="dxa"/>
            <w:tcBorders>
              <w:bottom w:val="nil"/>
            </w:tcBorders>
            <w:shd w:val="clear" w:color="auto" w:fill="F5821E"/>
          </w:tcPr>
          <w:p w:rsidR="00AD1F99" w:rsidRPr="003579DB" w:rsidRDefault="00AD1F99" w:rsidP="005B0A94">
            <w:pPr>
              <w:numPr>
                <w:ilvl w:val="12"/>
                <w:numId w:val="0"/>
              </w:numPr>
              <w:jc w:val="center"/>
              <w:rPr>
                <w:rFonts w:cs="Arial"/>
                <w:b/>
                <w:szCs w:val="24"/>
              </w:rPr>
            </w:pPr>
          </w:p>
          <w:p w:rsidR="0039354E" w:rsidRPr="003579DB" w:rsidRDefault="005B0A94" w:rsidP="005B0A94">
            <w:pPr>
              <w:numPr>
                <w:ilvl w:val="12"/>
                <w:numId w:val="0"/>
              </w:numPr>
              <w:jc w:val="center"/>
              <w:rPr>
                <w:rFonts w:cs="Arial"/>
                <w:b/>
                <w:szCs w:val="24"/>
              </w:rPr>
            </w:pPr>
            <w:r w:rsidRPr="003579DB">
              <w:rPr>
                <w:rFonts w:cs="Arial"/>
                <w:b/>
                <w:szCs w:val="24"/>
              </w:rPr>
              <w:t>LÆRINGS</w:t>
            </w:r>
            <w:r w:rsidR="0039354E" w:rsidRPr="003579DB">
              <w:rPr>
                <w:rFonts w:cs="Arial"/>
                <w:b/>
                <w:szCs w:val="24"/>
              </w:rPr>
              <w:t>MÅL</w:t>
            </w:r>
          </w:p>
        </w:tc>
        <w:tc>
          <w:tcPr>
            <w:tcW w:w="1984" w:type="dxa"/>
            <w:tcBorders>
              <w:bottom w:val="nil"/>
            </w:tcBorders>
            <w:shd w:val="clear" w:color="auto" w:fill="F5821E"/>
          </w:tcPr>
          <w:p w:rsidR="00AD1F99" w:rsidRPr="003579DB" w:rsidRDefault="00AD1F99" w:rsidP="003744E5">
            <w:pPr>
              <w:numPr>
                <w:ilvl w:val="12"/>
                <w:numId w:val="0"/>
              </w:numPr>
              <w:jc w:val="center"/>
              <w:rPr>
                <w:rFonts w:cs="Arial"/>
                <w:b/>
                <w:szCs w:val="24"/>
              </w:rPr>
            </w:pPr>
          </w:p>
          <w:p w:rsidR="0039354E" w:rsidRPr="003579DB" w:rsidRDefault="00C1309E" w:rsidP="003744E5">
            <w:pPr>
              <w:numPr>
                <w:ilvl w:val="12"/>
                <w:numId w:val="0"/>
              </w:numPr>
              <w:jc w:val="center"/>
              <w:rPr>
                <w:rFonts w:cs="Arial"/>
                <w:b/>
                <w:szCs w:val="24"/>
              </w:rPr>
            </w:pPr>
            <w:r w:rsidRPr="003579DB">
              <w:rPr>
                <w:rFonts w:cs="Arial"/>
                <w:b/>
                <w:szCs w:val="24"/>
              </w:rPr>
              <w:t xml:space="preserve">EVALUERING </w:t>
            </w:r>
          </w:p>
        </w:tc>
        <w:tc>
          <w:tcPr>
            <w:tcW w:w="1985" w:type="dxa"/>
            <w:tcBorders>
              <w:bottom w:val="nil"/>
            </w:tcBorders>
            <w:shd w:val="clear" w:color="auto" w:fill="F5821E"/>
          </w:tcPr>
          <w:p w:rsidR="00AD1F99" w:rsidRPr="003579DB" w:rsidRDefault="00AD1F99">
            <w:pPr>
              <w:numPr>
                <w:ilvl w:val="12"/>
                <w:numId w:val="0"/>
              </w:numPr>
              <w:jc w:val="center"/>
              <w:rPr>
                <w:rFonts w:cs="Arial"/>
                <w:b/>
                <w:szCs w:val="24"/>
              </w:rPr>
            </w:pPr>
          </w:p>
          <w:p w:rsidR="0039354E" w:rsidRPr="003579DB" w:rsidRDefault="0039354E">
            <w:pPr>
              <w:numPr>
                <w:ilvl w:val="12"/>
                <w:numId w:val="0"/>
              </w:numPr>
              <w:jc w:val="center"/>
              <w:rPr>
                <w:rFonts w:cs="Arial"/>
                <w:b/>
                <w:szCs w:val="24"/>
              </w:rPr>
            </w:pPr>
            <w:r w:rsidRPr="003579DB">
              <w:rPr>
                <w:rFonts w:cs="Arial"/>
                <w:b/>
                <w:szCs w:val="24"/>
              </w:rPr>
              <w:t>HENVISNING</w:t>
            </w:r>
          </w:p>
        </w:tc>
        <w:tc>
          <w:tcPr>
            <w:tcW w:w="2450" w:type="dxa"/>
            <w:tcBorders>
              <w:bottom w:val="nil"/>
            </w:tcBorders>
            <w:shd w:val="clear" w:color="auto" w:fill="F5821E"/>
          </w:tcPr>
          <w:p w:rsidR="00AD1F99" w:rsidRPr="003579DB" w:rsidRDefault="00AD1F99">
            <w:pPr>
              <w:numPr>
                <w:ilvl w:val="12"/>
                <w:numId w:val="0"/>
              </w:numPr>
              <w:jc w:val="center"/>
              <w:rPr>
                <w:rFonts w:cs="Arial"/>
                <w:b/>
                <w:szCs w:val="24"/>
              </w:rPr>
            </w:pPr>
          </w:p>
          <w:p w:rsidR="0039354E" w:rsidRPr="003579DB" w:rsidRDefault="00880B29" w:rsidP="00880B29">
            <w:pPr>
              <w:numPr>
                <w:ilvl w:val="12"/>
                <w:numId w:val="0"/>
              </w:numPr>
              <w:jc w:val="center"/>
              <w:rPr>
                <w:rFonts w:cs="Arial"/>
                <w:b/>
                <w:szCs w:val="24"/>
              </w:rPr>
            </w:pPr>
            <w:r>
              <w:rPr>
                <w:rFonts w:cs="Arial"/>
                <w:b/>
                <w:szCs w:val="24"/>
              </w:rPr>
              <w:t>BEMÆRKNING</w:t>
            </w:r>
          </w:p>
        </w:tc>
      </w:tr>
      <w:tr w:rsidR="00C86A2A" w:rsidRPr="003579DB" w:rsidTr="000324EA">
        <w:tc>
          <w:tcPr>
            <w:tcW w:w="1063" w:type="dxa"/>
            <w:tcBorders>
              <w:top w:val="single" w:sz="12" w:space="0" w:color="auto"/>
              <w:bottom w:val="nil"/>
            </w:tcBorders>
          </w:tcPr>
          <w:p w:rsidR="00C86A2A" w:rsidRPr="003579DB" w:rsidRDefault="00C86A2A" w:rsidP="00C86A2A">
            <w:pPr>
              <w:numPr>
                <w:ilvl w:val="12"/>
                <w:numId w:val="0"/>
              </w:numPr>
              <w:jc w:val="center"/>
              <w:rPr>
                <w:rFonts w:cs="Arial"/>
                <w:szCs w:val="22"/>
              </w:rPr>
            </w:pPr>
            <w:r>
              <w:rPr>
                <w:rFonts w:cs="Arial"/>
                <w:szCs w:val="22"/>
              </w:rPr>
              <w:t>L</w:t>
            </w:r>
            <w:r w:rsidRPr="003579DB">
              <w:rPr>
                <w:rFonts w:cs="Arial"/>
                <w:szCs w:val="22"/>
              </w:rPr>
              <w:t>1</w:t>
            </w:r>
          </w:p>
          <w:p w:rsidR="00C86A2A" w:rsidRDefault="00C86A2A" w:rsidP="00C86A2A">
            <w:pPr>
              <w:numPr>
                <w:ilvl w:val="12"/>
                <w:numId w:val="0"/>
              </w:numPr>
              <w:jc w:val="center"/>
              <w:rPr>
                <w:rFonts w:cs="Arial"/>
                <w:szCs w:val="22"/>
              </w:rPr>
            </w:pPr>
          </w:p>
          <w:p w:rsidR="00C86A2A" w:rsidRPr="003579DB" w:rsidRDefault="00C86A2A" w:rsidP="00C86A2A">
            <w:pPr>
              <w:numPr>
                <w:ilvl w:val="12"/>
                <w:numId w:val="0"/>
              </w:numPr>
              <w:jc w:val="center"/>
              <w:rPr>
                <w:rFonts w:cs="Arial"/>
                <w:szCs w:val="22"/>
              </w:rPr>
            </w:pPr>
            <w:r>
              <w:rPr>
                <w:rFonts w:cs="Arial"/>
                <w:szCs w:val="22"/>
              </w:rPr>
              <w:t>30</w:t>
            </w:r>
            <w:r w:rsidRPr="003579DB">
              <w:rPr>
                <w:rFonts w:cs="Arial"/>
                <w:szCs w:val="22"/>
              </w:rPr>
              <w:t xml:space="preserve"> min.</w:t>
            </w:r>
          </w:p>
        </w:tc>
        <w:tc>
          <w:tcPr>
            <w:tcW w:w="1417" w:type="dxa"/>
            <w:tcBorders>
              <w:top w:val="single" w:sz="12" w:space="0" w:color="auto"/>
              <w:bottom w:val="nil"/>
            </w:tcBorders>
          </w:tcPr>
          <w:p w:rsidR="00C86A2A" w:rsidRDefault="00C86A2A" w:rsidP="00C86A2A">
            <w:pPr>
              <w:rPr>
                <w:rFonts w:eastAsia="Verdana"/>
              </w:rPr>
            </w:pPr>
            <w:r>
              <w:rPr>
                <w:rFonts w:eastAsia="Verdana"/>
              </w:rPr>
              <w:t>Velkomst og præsen</w:t>
            </w:r>
            <w:r>
              <w:rPr>
                <w:rFonts w:eastAsia="Verdana"/>
              </w:rPr>
              <w:t>tation af uddannel- sesplan 2023</w:t>
            </w:r>
          </w:p>
        </w:tc>
        <w:tc>
          <w:tcPr>
            <w:tcW w:w="5812" w:type="dxa"/>
            <w:tcBorders>
              <w:top w:val="single" w:sz="12" w:space="0" w:color="auto"/>
              <w:bottom w:val="nil"/>
              <w:right w:val="nil"/>
            </w:tcBorders>
          </w:tcPr>
          <w:p w:rsidR="00C86A2A" w:rsidRPr="003579DB" w:rsidRDefault="00C86A2A" w:rsidP="00C86A2A">
            <w:pPr>
              <w:rPr>
                <w:rFonts w:cs="Arial"/>
                <w:szCs w:val="22"/>
              </w:rPr>
            </w:pPr>
            <w:r w:rsidRPr="003579DB">
              <w:rPr>
                <w:rFonts w:cs="Arial"/>
                <w:szCs w:val="22"/>
              </w:rPr>
              <w:t xml:space="preserve">Ved lektionens afslutning kan deltageren: </w:t>
            </w:r>
          </w:p>
          <w:p w:rsidR="00C86A2A" w:rsidRPr="003579DB" w:rsidRDefault="00C86A2A" w:rsidP="00C86A2A">
            <w:pPr>
              <w:rPr>
                <w:rFonts w:cs="Arial"/>
                <w:b/>
                <w:szCs w:val="22"/>
                <w:u w:val="single"/>
              </w:rPr>
            </w:pPr>
          </w:p>
          <w:p w:rsidR="00C86A2A" w:rsidRPr="003579DB" w:rsidRDefault="00C86A2A" w:rsidP="00C86A2A">
            <w:pPr>
              <w:rPr>
                <w:rFonts w:cs="Arial"/>
                <w:b/>
                <w:szCs w:val="22"/>
                <w:u w:val="single"/>
              </w:rPr>
            </w:pPr>
            <w:r w:rsidRPr="003579DB">
              <w:rPr>
                <w:rFonts w:cs="Arial"/>
                <w:b/>
                <w:szCs w:val="22"/>
                <w:u w:val="single"/>
              </w:rPr>
              <w:t>Viden:</w:t>
            </w:r>
          </w:p>
          <w:p w:rsidR="00C86A2A" w:rsidRPr="003579DB" w:rsidRDefault="00C86A2A" w:rsidP="00C86A2A">
            <w:pPr>
              <w:pStyle w:val="Opstilling-punkttegn"/>
              <w:rPr>
                <w:rFonts w:cs="Arial"/>
                <w:szCs w:val="22"/>
              </w:rPr>
            </w:pPr>
          </w:p>
          <w:p w:rsidR="00C86A2A" w:rsidRPr="003579DB" w:rsidRDefault="00C86A2A" w:rsidP="00C86A2A">
            <w:pPr>
              <w:tabs>
                <w:tab w:val="num" w:pos="360"/>
              </w:tabs>
              <w:ind w:left="360" w:hanging="360"/>
              <w:contextualSpacing/>
              <w:rPr>
                <w:rFonts w:cs="Arial"/>
                <w:szCs w:val="22"/>
              </w:rPr>
            </w:pPr>
          </w:p>
          <w:p w:rsidR="00C86A2A" w:rsidRPr="003579DB" w:rsidRDefault="00C86A2A" w:rsidP="00C86A2A">
            <w:pPr>
              <w:rPr>
                <w:rFonts w:cs="Arial"/>
                <w:b/>
                <w:szCs w:val="22"/>
                <w:u w:val="single"/>
              </w:rPr>
            </w:pPr>
            <w:r w:rsidRPr="003579DB">
              <w:rPr>
                <w:rFonts w:cs="Arial"/>
                <w:b/>
                <w:szCs w:val="22"/>
                <w:u w:val="single"/>
              </w:rPr>
              <w:t>Færdigheder:</w:t>
            </w:r>
          </w:p>
          <w:p w:rsidR="00C86A2A" w:rsidRPr="003579DB" w:rsidRDefault="00C86A2A" w:rsidP="00C86A2A">
            <w:pPr>
              <w:pStyle w:val="Opstilling-punkttegn"/>
              <w:rPr>
                <w:rFonts w:cs="Arial"/>
                <w:szCs w:val="22"/>
              </w:rPr>
            </w:pPr>
          </w:p>
          <w:p w:rsidR="00C86A2A" w:rsidRPr="003579DB" w:rsidRDefault="00C86A2A" w:rsidP="00C86A2A">
            <w:pPr>
              <w:numPr>
                <w:ilvl w:val="12"/>
                <w:numId w:val="0"/>
              </w:numPr>
              <w:rPr>
                <w:rFonts w:cs="Arial"/>
                <w:szCs w:val="22"/>
              </w:rPr>
            </w:pPr>
          </w:p>
          <w:p w:rsidR="00C86A2A" w:rsidRPr="003579DB" w:rsidRDefault="00C86A2A" w:rsidP="00C86A2A">
            <w:pPr>
              <w:rPr>
                <w:rFonts w:cs="Arial"/>
                <w:b/>
                <w:szCs w:val="22"/>
                <w:u w:val="single"/>
              </w:rPr>
            </w:pPr>
            <w:r w:rsidRPr="003579DB">
              <w:rPr>
                <w:rFonts w:cs="Arial"/>
                <w:b/>
                <w:szCs w:val="22"/>
                <w:u w:val="single"/>
              </w:rPr>
              <w:t xml:space="preserve">Kompetencer: </w:t>
            </w:r>
          </w:p>
          <w:p w:rsidR="00C86A2A" w:rsidRPr="003579DB" w:rsidRDefault="00C86A2A" w:rsidP="00C86A2A">
            <w:pPr>
              <w:pStyle w:val="Opstilling-punkttegn"/>
              <w:rPr>
                <w:rFonts w:cs="Arial"/>
                <w:i/>
                <w:szCs w:val="22"/>
              </w:rPr>
            </w:pPr>
          </w:p>
        </w:tc>
        <w:tc>
          <w:tcPr>
            <w:tcW w:w="1984" w:type="dxa"/>
            <w:tcBorders>
              <w:top w:val="single" w:sz="4" w:space="0" w:color="auto"/>
              <w:left w:val="single" w:sz="4" w:space="0" w:color="auto"/>
              <w:bottom w:val="nil"/>
              <w:right w:val="single" w:sz="4" w:space="0" w:color="auto"/>
            </w:tcBorders>
          </w:tcPr>
          <w:p w:rsidR="00C86A2A" w:rsidRPr="003579DB" w:rsidRDefault="00C86A2A" w:rsidP="00C86A2A">
            <w:pPr>
              <w:numPr>
                <w:ilvl w:val="12"/>
                <w:numId w:val="0"/>
              </w:numPr>
              <w:rPr>
                <w:rFonts w:cs="Arial"/>
                <w:szCs w:val="22"/>
              </w:rPr>
            </w:pPr>
          </w:p>
        </w:tc>
        <w:tc>
          <w:tcPr>
            <w:tcW w:w="1985" w:type="dxa"/>
            <w:tcBorders>
              <w:top w:val="single" w:sz="12" w:space="0" w:color="auto"/>
              <w:left w:val="nil"/>
              <w:bottom w:val="nil"/>
            </w:tcBorders>
          </w:tcPr>
          <w:p w:rsidR="00C86A2A" w:rsidRDefault="00C86A2A" w:rsidP="00C86A2A">
            <w:pPr>
              <w:rPr>
                <w:rFonts w:eastAsia="Verdana"/>
              </w:rPr>
            </w:pPr>
            <w:r>
              <w:rPr>
                <w:rFonts w:eastAsia="Verdana"/>
              </w:rPr>
              <w:t>Årshjul for vedligeholdel-sesuddannelse af ISL</w:t>
            </w:r>
          </w:p>
        </w:tc>
        <w:tc>
          <w:tcPr>
            <w:tcW w:w="2450" w:type="dxa"/>
            <w:tcBorders>
              <w:top w:val="single" w:sz="12" w:space="0" w:color="auto"/>
              <w:bottom w:val="nil"/>
            </w:tcBorders>
          </w:tcPr>
          <w:p w:rsidR="00C86A2A" w:rsidRPr="003579DB" w:rsidRDefault="00C86A2A" w:rsidP="00C86A2A">
            <w:pPr>
              <w:numPr>
                <w:ilvl w:val="12"/>
                <w:numId w:val="0"/>
              </w:numPr>
              <w:rPr>
                <w:rFonts w:cs="Arial"/>
                <w:i/>
                <w:szCs w:val="22"/>
              </w:rPr>
            </w:pPr>
          </w:p>
        </w:tc>
      </w:tr>
      <w:tr w:rsidR="00C86A2A" w:rsidRPr="003579DB" w:rsidTr="000324EA">
        <w:tc>
          <w:tcPr>
            <w:tcW w:w="1063" w:type="dxa"/>
            <w:tcBorders>
              <w:top w:val="single" w:sz="4" w:space="0" w:color="auto"/>
              <w:left w:val="single" w:sz="4" w:space="0" w:color="auto"/>
              <w:bottom w:val="single" w:sz="4" w:space="0" w:color="auto"/>
            </w:tcBorders>
          </w:tcPr>
          <w:p w:rsidR="00C86A2A" w:rsidRPr="00C86A2A" w:rsidRDefault="00C86A2A" w:rsidP="00C86A2A">
            <w:pPr>
              <w:numPr>
                <w:ilvl w:val="12"/>
                <w:numId w:val="0"/>
              </w:numPr>
              <w:jc w:val="center"/>
              <w:rPr>
                <w:szCs w:val="22"/>
              </w:rPr>
            </w:pPr>
            <w:r w:rsidRPr="00C86A2A">
              <w:rPr>
                <w:szCs w:val="22"/>
              </w:rPr>
              <w:t>L2</w:t>
            </w:r>
          </w:p>
          <w:p w:rsidR="00C86A2A" w:rsidRPr="00C86A2A" w:rsidRDefault="00C86A2A" w:rsidP="00C86A2A">
            <w:pPr>
              <w:numPr>
                <w:ilvl w:val="12"/>
                <w:numId w:val="0"/>
              </w:numPr>
              <w:jc w:val="center"/>
              <w:rPr>
                <w:szCs w:val="22"/>
              </w:rPr>
            </w:pPr>
          </w:p>
          <w:p w:rsidR="00C86A2A" w:rsidRPr="008608C0" w:rsidRDefault="00C86A2A" w:rsidP="00C86A2A">
            <w:pPr>
              <w:numPr>
                <w:ilvl w:val="12"/>
                <w:numId w:val="0"/>
              </w:numPr>
              <w:jc w:val="center"/>
              <w:rPr>
                <w:rFonts w:cs="Arial"/>
                <w:color w:val="FF0000"/>
                <w:szCs w:val="22"/>
              </w:rPr>
            </w:pPr>
            <w:r w:rsidRPr="00C86A2A">
              <w:rPr>
                <w:szCs w:val="22"/>
              </w:rPr>
              <w:t>60 min.</w:t>
            </w:r>
          </w:p>
        </w:tc>
        <w:tc>
          <w:tcPr>
            <w:tcW w:w="1417" w:type="dxa"/>
            <w:tcBorders>
              <w:top w:val="single" w:sz="4" w:space="0" w:color="auto"/>
              <w:bottom w:val="single" w:sz="4" w:space="0" w:color="auto"/>
            </w:tcBorders>
          </w:tcPr>
          <w:p w:rsidR="00C86A2A" w:rsidRDefault="00C86A2A" w:rsidP="00C86A2A">
            <w:pPr>
              <w:rPr>
                <w:rFonts w:eastAsia="Verdana"/>
              </w:rPr>
            </w:pPr>
            <w:r>
              <w:rPr>
                <w:rFonts w:eastAsia="Verdana"/>
              </w:rPr>
              <w:t>Evaluerings- koncept for egen bered- skabsenhed</w:t>
            </w:r>
          </w:p>
        </w:tc>
        <w:tc>
          <w:tcPr>
            <w:tcW w:w="5812" w:type="dxa"/>
            <w:tcBorders>
              <w:top w:val="single" w:sz="4" w:space="0" w:color="auto"/>
              <w:bottom w:val="single" w:sz="4" w:space="0" w:color="auto"/>
            </w:tcBorders>
          </w:tcPr>
          <w:p w:rsidR="00C86A2A" w:rsidRPr="00C86A2A" w:rsidRDefault="00C86A2A" w:rsidP="00C86A2A">
            <w:pPr>
              <w:rPr>
                <w:rFonts w:cs="Arial"/>
                <w:szCs w:val="22"/>
              </w:rPr>
            </w:pPr>
            <w:r w:rsidRPr="00C86A2A">
              <w:rPr>
                <w:rFonts w:cs="Arial"/>
                <w:szCs w:val="22"/>
              </w:rPr>
              <w:t xml:space="preserve">Ved lektionens afslutning kan deltageren: </w:t>
            </w:r>
          </w:p>
          <w:p w:rsidR="00C86A2A" w:rsidRPr="00C86A2A" w:rsidRDefault="00C86A2A" w:rsidP="00C86A2A">
            <w:pPr>
              <w:rPr>
                <w:rFonts w:cs="Arial"/>
                <w:b/>
                <w:szCs w:val="22"/>
                <w:u w:val="single"/>
              </w:rPr>
            </w:pPr>
          </w:p>
          <w:p w:rsidR="00C86A2A" w:rsidRPr="00C86A2A" w:rsidRDefault="00C86A2A" w:rsidP="00C86A2A">
            <w:pPr>
              <w:rPr>
                <w:rFonts w:cs="Arial"/>
                <w:b/>
                <w:szCs w:val="22"/>
                <w:u w:val="single"/>
              </w:rPr>
            </w:pPr>
            <w:r w:rsidRPr="00C86A2A">
              <w:rPr>
                <w:rFonts w:cs="Arial"/>
                <w:b/>
                <w:szCs w:val="22"/>
                <w:u w:val="single"/>
              </w:rPr>
              <w:t>Viden:</w:t>
            </w:r>
          </w:p>
          <w:p w:rsidR="00C86A2A" w:rsidRPr="00C86A2A" w:rsidRDefault="00C86A2A" w:rsidP="00C86A2A">
            <w:pPr>
              <w:pStyle w:val="Opstilling-punkttegn"/>
              <w:rPr>
                <w:rFonts w:cs="Arial"/>
                <w:szCs w:val="22"/>
              </w:rPr>
            </w:pPr>
            <w:r w:rsidRPr="00C86A2A">
              <w:rPr>
                <w:rFonts w:eastAsia="Tahoma"/>
                <w:b/>
              </w:rPr>
              <w:t>S</w:t>
            </w:r>
            <w:r w:rsidRPr="00C86A2A">
              <w:rPr>
                <w:rFonts w:eastAsia="Tahoma"/>
                <w:b/>
              </w:rPr>
              <w:t>ammenligne</w:t>
            </w:r>
            <w:r w:rsidRPr="00C86A2A">
              <w:rPr>
                <w:rFonts w:eastAsia="Tahoma"/>
              </w:rPr>
              <w:t xml:space="preserve"> forskellige evalueringsformer i relation til </w:t>
            </w:r>
            <w:r>
              <w:rPr>
                <w:rFonts w:eastAsia="Tahoma"/>
              </w:rPr>
              <w:t>opgaven</w:t>
            </w:r>
          </w:p>
          <w:p w:rsidR="00C86A2A" w:rsidRPr="00C86A2A" w:rsidRDefault="00C86A2A" w:rsidP="00C86A2A">
            <w:pPr>
              <w:pStyle w:val="Opstilling-punkttegn"/>
              <w:numPr>
                <w:ilvl w:val="0"/>
                <w:numId w:val="0"/>
              </w:numPr>
              <w:ind w:left="360"/>
              <w:rPr>
                <w:rFonts w:cs="Arial"/>
                <w:szCs w:val="22"/>
              </w:rPr>
            </w:pPr>
          </w:p>
          <w:p w:rsidR="00C86A2A" w:rsidRPr="00C86A2A" w:rsidRDefault="00C86A2A" w:rsidP="00C86A2A">
            <w:pPr>
              <w:rPr>
                <w:rFonts w:cs="Arial"/>
                <w:b/>
                <w:szCs w:val="22"/>
                <w:u w:val="single"/>
              </w:rPr>
            </w:pPr>
            <w:r w:rsidRPr="00C86A2A">
              <w:rPr>
                <w:rFonts w:cs="Arial"/>
                <w:b/>
                <w:szCs w:val="22"/>
                <w:u w:val="single"/>
              </w:rPr>
              <w:t>Færdigheder:</w:t>
            </w:r>
          </w:p>
          <w:p w:rsidR="00C86A2A" w:rsidRPr="00C86A2A" w:rsidRDefault="00C86A2A" w:rsidP="00C86A2A">
            <w:pPr>
              <w:pStyle w:val="Opstilling-punkttegn"/>
              <w:rPr>
                <w:rFonts w:cs="Arial"/>
                <w:i/>
                <w:szCs w:val="22"/>
              </w:rPr>
            </w:pPr>
            <w:r>
              <w:rPr>
                <w:rFonts w:eastAsia="Tahoma"/>
                <w:b/>
              </w:rPr>
              <w:t>U</w:t>
            </w:r>
            <w:r w:rsidRPr="00C86A2A">
              <w:rPr>
                <w:rFonts w:eastAsia="Tahoma"/>
                <w:b/>
              </w:rPr>
              <w:t>dvælge</w:t>
            </w:r>
            <w:r>
              <w:rPr>
                <w:rFonts w:eastAsia="Tahoma"/>
              </w:rPr>
              <w:t xml:space="preserve"> relevant evalueringsform i forhold til situationen</w:t>
            </w:r>
            <w:r w:rsidRPr="00C86A2A">
              <w:rPr>
                <w:rFonts w:cs="Arial"/>
                <w:i/>
                <w:szCs w:val="22"/>
              </w:rPr>
              <w:t xml:space="preserve"> </w:t>
            </w:r>
          </w:p>
          <w:p w:rsidR="00C86A2A" w:rsidRPr="008608C0" w:rsidRDefault="00C86A2A" w:rsidP="00C86A2A">
            <w:pPr>
              <w:pStyle w:val="Opstilling-punkttegn"/>
              <w:numPr>
                <w:ilvl w:val="0"/>
                <w:numId w:val="0"/>
              </w:numPr>
              <w:rPr>
                <w:rFonts w:cs="Tahoma"/>
                <w:color w:val="FF0000"/>
                <w:szCs w:val="22"/>
              </w:rPr>
            </w:pPr>
          </w:p>
        </w:tc>
        <w:tc>
          <w:tcPr>
            <w:tcW w:w="1984" w:type="dxa"/>
            <w:tcBorders>
              <w:top w:val="single" w:sz="4" w:space="0" w:color="auto"/>
              <w:bottom w:val="single" w:sz="4" w:space="0" w:color="auto"/>
            </w:tcBorders>
          </w:tcPr>
          <w:p w:rsidR="00C86A2A" w:rsidRPr="003579DB" w:rsidRDefault="00C86A2A" w:rsidP="00C86A2A">
            <w:pPr>
              <w:numPr>
                <w:ilvl w:val="12"/>
                <w:numId w:val="0"/>
              </w:numPr>
              <w:rPr>
                <w:rFonts w:cs="Tahoma"/>
                <w:szCs w:val="22"/>
              </w:rPr>
            </w:pPr>
          </w:p>
        </w:tc>
        <w:tc>
          <w:tcPr>
            <w:tcW w:w="1985" w:type="dxa"/>
            <w:tcBorders>
              <w:top w:val="single" w:sz="4" w:space="0" w:color="auto"/>
              <w:bottom w:val="single" w:sz="4" w:space="0" w:color="auto"/>
            </w:tcBorders>
          </w:tcPr>
          <w:p w:rsidR="00C86A2A" w:rsidRDefault="00C86A2A" w:rsidP="00C86A2A">
            <w:pPr>
              <w:rPr>
                <w:rFonts w:eastAsia="Verdana"/>
              </w:rPr>
            </w:pPr>
            <w:r>
              <w:rPr>
                <w:rFonts w:eastAsia="Verdana"/>
              </w:rPr>
              <w:t>Evaluerings-koncept for XX beredskabsen-hed</w:t>
            </w:r>
          </w:p>
        </w:tc>
        <w:tc>
          <w:tcPr>
            <w:tcW w:w="2450" w:type="dxa"/>
            <w:tcBorders>
              <w:top w:val="single" w:sz="4" w:space="0" w:color="auto"/>
              <w:bottom w:val="single" w:sz="4" w:space="0" w:color="auto"/>
              <w:right w:val="single" w:sz="4" w:space="0" w:color="auto"/>
            </w:tcBorders>
          </w:tcPr>
          <w:p w:rsidR="00C86A2A" w:rsidRPr="003579DB" w:rsidRDefault="00C86A2A" w:rsidP="00C86A2A">
            <w:pPr>
              <w:rPr>
                <w:rFonts w:cs="Tahoma"/>
                <w:szCs w:val="22"/>
              </w:rPr>
            </w:pPr>
          </w:p>
        </w:tc>
      </w:tr>
      <w:tr w:rsidR="00C86A2A" w:rsidRPr="003579DB" w:rsidTr="000324EA">
        <w:tc>
          <w:tcPr>
            <w:tcW w:w="1063" w:type="dxa"/>
            <w:tcBorders>
              <w:top w:val="nil"/>
              <w:left w:val="single" w:sz="4" w:space="0" w:color="auto"/>
              <w:bottom w:val="single" w:sz="4" w:space="0" w:color="auto"/>
            </w:tcBorders>
          </w:tcPr>
          <w:p w:rsidR="00C86A2A" w:rsidRDefault="00C86A2A" w:rsidP="00C86A2A">
            <w:pPr>
              <w:numPr>
                <w:ilvl w:val="12"/>
                <w:numId w:val="0"/>
              </w:numPr>
              <w:jc w:val="center"/>
              <w:rPr>
                <w:szCs w:val="22"/>
              </w:rPr>
            </w:pPr>
            <w:r>
              <w:rPr>
                <w:szCs w:val="22"/>
              </w:rPr>
              <w:t>L</w:t>
            </w:r>
            <w:r w:rsidRPr="00EA4C8F">
              <w:rPr>
                <w:szCs w:val="22"/>
              </w:rPr>
              <w:t>3</w:t>
            </w:r>
          </w:p>
          <w:p w:rsidR="00C86A2A" w:rsidRDefault="00C86A2A" w:rsidP="00C86A2A">
            <w:pPr>
              <w:numPr>
                <w:ilvl w:val="12"/>
                <w:numId w:val="0"/>
              </w:numPr>
              <w:jc w:val="center"/>
              <w:rPr>
                <w:szCs w:val="22"/>
              </w:rPr>
            </w:pPr>
          </w:p>
          <w:p w:rsidR="00C86A2A" w:rsidRPr="00EA4C8F" w:rsidRDefault="00C86A2A" w:rsidP="00C86A2A">
            <w:pPr>
              <w:numPr>
                <w:ilvl w:val="12"/>
                <w:numId w:val="0"/>
              </w:numPr>
              <w:jc w:val="center"/>
              <w:rPr>
                <w:rFonts w:cs="Arial"/>
                <w:szCs w:val="22"/>
              </w:rPr>
            </w:pPr>
            <w:r>
              <w:rPr>
                <w:szCs w:val="22"/>
              </w:rPr>
              <w:t xml:space="preserve">60 </w:t>
            </w:r>
            <w:r>
              <w:rPr>
                <w:szCs w:val="22"/>
              </w:rPr>
              <w:lastRenderedPageBreak/>
              <w:t>min.</w:t>
            </w:r>
          </w:p>
        </w:tc>
        <w:tc>
          <w:tcPr>
            <w:tcW w:w="1417" w:type="dxa"/>
            <w:tcBorders>
              <w:top w:val="nil"/>
              <w:bottom w:val="single" w:sz="4" w:space="0" w:color="auto"/>
            </w:tcBorders>
          </w:tcPr>
          <w:p w:rsidR="00C86A2A" w:rsidRPr="003579DB" w:rsidRDefault="00C86A2A" w:rsidP="005474D1">
            <w:pPr>
              <w:rPr>
                <w:rFonts w:cs="Arial"/>
                <w:szCs w:val="22"/>
              </w:rPr>
            </w:pPr>
            <w:r>
              <w:rPr>
                <w:rFonts w:eastAsia="Verdana"/>
              </w:rPr>
              <w:lastRenderedPageBreak/>
              <w:t xml:space="preserve">Stabsstøtte / Ledelsesstøtte </w:t>
            </w:r>
            <w:r>
              <w:rPr>
                <w:rFonts w:eastAsia="Verdana"/>
              </w:rPr>
              <w:lastRenderedPageBreak/>
              <w:t>Støtte til ISL fra egen stab, egen KDOP og egen vagtcentral</w:t>
            </w:r>
          </w:p>
        </w:tc>
        <w:tc>
          <w:tcPr>
            <w:tcW w:w="5812" w:type="dxa"/>
            <w:tcBorders>
              <w:top w:val="nil"/>
              <w:bottom w:val="single" w:sz="4" w:space="0" w:color="auto"/>
            </w:tcBorders>
          </w:tcPr>
          <w:p w:rsidR="00C86A2A" w:rsidRPr="003579DB" w:rsidRDefault="00C86A2A" w:rsidP="005474D1">
            <w:pPr>
              <w:rPr>
                <w:rFonts w:cs="Arial"/>
                <w:szCs w:val="22"/>
              </w:rPr>
            </w:pPr>
            <w:r w:rsidRPr="003579DB">
              <w:rPr>
                <w:rFonts w:cs="Arial"/>
                <w:szCs w:val="22"/>
              </w:rPr>
              <w:lastRenderedPageBreak/>
              <w:t xml:space="preserve">Ved lektionens afslutning kan deltageren: </w:t>
            </w:r>
          </w:p>
          <w:p w:rsidR="00C86A2A" w:rsidRPr="003579DB" w:rsidRDefault="00C86A2A" w:rsidP="005474D1">
            <w:pPr>
              <w:rPr>
                <w:rFonts w:cs="Arial"/>
                <w:b/>
                <w:szCs w:val="22"/>
                <w:u w:val="single"/>
              </w:rPr>
            </w:pPr>
          </w:p>
          <w:p w:rsidR="00C86A2A" w:rsidRPr="003579DB" w:rsidRDefault="00C86A2A" w:rsidP="005474D1">
            <w:pPr>
              <w:rPr>
                <w:rFonts w:cs="Arial"/>
                <w:b/>
                <w:szCs w:val="22"/>
                <w:u w:val="single"/>
              </w:rPr>
            </w:pPr>
            <w:r w:rsidRPr="003579DB">
              <w:rPr>
                <w:rFonts w:cs="Arial"/>
                <w:b/>
                <w:szCs w:val="22"/>
                <w:u w:val="single"/>
              </w:rPr>
              <w:t>Viden:</w:t>
            </w:r>
          </w:p>
          <w:p w:rsidR="00C86A2A" w:rsidRDefault="00C86A2A" w:rsidP="005474D1">
            <w:pPr>
              <w:rPr>
                <w:rFonts w:eastAsia="Tahoma"/>
              </w:rPr>
            </w:pPr>
            <w:r>
              <w:rPr>
                <w:rFonts w:eastAsia="Tahoma"/>
                <w:b/>
              </w:rPr>
              <w:lastRenderedPageBreak/>
              <w:t>R</w:t>
            </w:r>
            <w:r w:rsidRPr="00C86A2A">
              <w:rPr>
                <w:rFonts w:eastAsia="Tahoma"/>
                <w:b/>
              </w:rPr>
              <w:t>edegøre</w:t>
            </w:r>
            <w:r>
              <w:rPr>
                <w:rFonts w:eastAsia="Tahoma"/>
              </w:rPr>
              <w:t xml:space="preserve"> for de overordnede ledelsesmæssige forhold og tværfag- lige samarbejdsprincipper</w:t>
            </w:r>
          </w:p>
          <w:p w:rsidR="00C86A2A" w:rsidRDefault="00C86A2A" w:rsidP="005474D1">
            <w:pPr>
              <w:rPr>
                <w:rFonts w:eastAsia="Tahoma"/>
              </w:rPr>
            </w:pPr>
            <w:r>
              <w:rPr>
                <w:rFonts w:eastAsia="Tahoma"/>
                <w:b/>
              </w:rPr>
              <w:t>R</w:t>
            </w:r>
            <w:r w:rsidRPr="00C86A2A">
              <w:rPr>
                <w:rFonts w:eastAsia="Tahoma"/>
                <w:b/>
              </w:rPr>
              <w:t>edegøre</w:t>
            </w:r>
            <w:r>
              <w:rPr>
                <w:rFonts w:eastAsia="Tahoma"/>
              </w:rPr>
              <w:t xml:space="preserve"> for egen organisation og muligheder for ledelsesstøtte og arbejde med egen stab</w:t>
            </w:r>
          </w:p>
          <w:p w:rsidR="00C86A2A" w:rsidRDefault="00C86A2A" w:rsidP="005474D1">
            <w:pPr>
              <w:rPr>
                <w:rFonts w:eastAsia="Tahoma"/>
              </w:rPr>
            </w:pPr>
            <w:r>
              <w:rPr>
                <w:rFonts w:eastAsia="Tahoma"/>
                <w:b/>
              </w:rPr>
              <w:t>R</w:t>
            </w:r>
            <w:r w:rsidRPr="00C86A2A">
              <w:rPr>
                <w:rFonts w:eastAsia="Tahoma"/>
                <w:b/>
              </w:rPr>
              <w:t>edegøre</w:t>
            </w:r>
            <w:r>
              <w:rPr>
                <w:rFonts w:eastAsia="Tahoma"/>
              </w:rPr>
              <w:t xml:space="preserve"> for procedurer i relation til udvidet ledelsesstruktur i egen sektor</w:t>
            </w:r>
          </w:p>
          <w:p w:rsidR="00C86A2A" w:rsidRPr="002D167A" w:rsidRDefault="00C86A2A" w:rsidP="005474D1">
            <w:pPr>
              <w:rPr>
                <w:rFonts w:eastAsia="Tahoma"/>
              </w:rPr>
            </w:pPr>
            <w:r>
              <w:rPr>
                <w:rFonts w:eastAsia="Tahoma"/>
                <w:b/>
              </w:rPr>
              <w:t>F</w:t>
            </w:r>
            <w:r w:rsidRPr="00C86A2A">
              <w:rPr>
                <w:rFonts w:eastAsia="Tahoma"/>
                <w:b/>
              </w:rPr>
              <w:t>orholde</w:t>
            </w:r>
            <w:r>
              <w:rPr>
                <w:rFonts w:eastAsia="Tahoma"/>
              </w:rPr>
              <w:t xml:space="preserve"> sig til hvorledes ens egene beslutninger påvirkes under pres på et skadested</w:t>
            </w:r>
          </w:p>
          <w:p w:rsidR="00C86A2A" w:rsidRPr="003579DB" w:rsidRDefault="00C86A2A" w:rsidP="005474D1">
            <w:pPr>
              <w:rPr>
                <w:rFonts w:cs="Arial"/>
                <w:szCs w:val="22"/>
              </w:rPr>
            </w:pPr>
          </w:p>
          <w:p w:rsidR="00C86A2A" w:rsidRPr="003579DB" w:rsidRDefault="00C86A2A" w:rsidP="005474D1">
            <w:pPr>
              <w:rPr>
                <w:rFonts w:cs="Arial"/>
                <w:b/>
                <w:szCs w:val="22"/>
                <w:u w:val="single"/>
              </w:rPr>
            </w:pPr>
            <w:r w:rsidRPr="003579DB">
              <w:rPr>
                <w:rFonts w:cs="Arial"/>
                <w:b/>
                <w:szCs w:val="22"/>
                <w:u w:val="single"/>
              </w:rPr>
              <w:t>Færdigheder:</w:t>
            </w:r>
          </w:p>
          <w:p w:rsidR="005474D1" w:rsidRDefault="002D167A" w:rsidP="005474D1">
            <w:pPr>
              <w:pStyle w:val="Opstilling-punkttegn"/>
              <w:rPr>
                <w:rFonts w:eastAsia="Tahoma"/>
              </w:rPr>
            </w:pPr>
            <w:r>
              <w:rPr>
                <w:rFonts w:eastAsia="Tahoma"/>
                <w:b/>
              </w:rPr>
              <w:t>V</w:t>
            </w:r>
            <w:r w:rsidRPr="002D167A">
              <w:rPr>
                <w:rFonts w:eastAsia="Tahoma"/>
                <w:b/>
              </w:rPr>
              <w:t>urdere</w:t>
            </w:r>
            <w:r>
              <w:rPr>
                <w:rFonts w:eastAsia="Tahoma"/>
              </w:rPr>
              <w:t xml:space="preserve"> og udvælge ledelsesstrukturen i egen beredskabsenhed i forhold til skadens art, ressourcer og kompetencer (relationsledelse)</w:t>
            </w:r>
          </w:p>
          <w:p w:rsidR="00C86A2A" w:rsidRPr="005474D1" w:rsidRDefault="002D167A" w:rsidP="005474D1">
            <w:pPr>
              <w:pStyle w:val="Opstilling-punkttegn"/>
              <w:rPr>
                <w:rFonts w:eastAsia="Tahoma"/>
              </w:rPr>
            </w:pPr>
            <w:r w:rsidRPr="005474D1">
              <w:rPr>
                <w:rFonts w:eastAsia="Tahoma"/>
                <w:b/>
              </w:rPr>
              <w:t>V</w:t>
            </w:r>
            <w:r w:rsidRPr="005474D1">
              <w:rPr>
                <w:rFonts w:eastAsia="Tahoma"/>
                <w:b/>
              </w:rPr>
              <w:t>urdere</w:t>
            </w:r>
            <w:r w:rsidRPr="005474D1">
              <w:rPr>
                <w:rFonts w:eastAsia="Tahoma"/>
              </w:rPr>
              <w:t xml:space="preserve"> og udvælge lokale muligheder for ledelsesstøtte og pro</w:t>
            </w:r>
            <w:r w:rsidRPr="005474D1">
              <w:rPr>
                <w:rFonts w:eastAsia="Tahoma"/>
              </w:rPr>
              <w:softHyphen/>
              <w:t>cedurer i stabsarbejde i egen sektor</w:t>
            </w:r>
          </w:p>
          <w:p w:rsidR="00C86A2A" w:rsidRPr="003579DB" w:rsidRDefault="00C86A2A" w:rsidP="005474D1">
            <w:pPr>
              <w:rPr>
                <w:rFonts w:cs="Tahoma"/>
                <w:szCs w:val="22"/>
              </w:rPr>
            </w:pPr>
          </w:p>
        </w:tc>
        <w:tc>
          <w:tcPr>
            <w:tcW w:w="1984" w:type="dxa"/>
            <w:tcBorders>
              <w:top w:val="nil"/>
              <w:bottom w:val="single" w:sz="4" w:space="0" w:color="auto"/>
            </w:tcBorders>
          </w:tcPr>
          <w:p w:rsidR="00C86A2A" w:rsidRPr="003579DB" w:rsidRDefault="00C86A2A" w:rsidP="005474D1">
            <w:pPr>
              <w:rPr>
                <w:rFonts w:cs="Tahoma"/>
                <w:szCs w:val="22"/>
              </w:rPr>
            </w:pPr>
          </w:p>
        </w:tc>
        <w:tc>
          <w:tcPr>
            <w:tcW w:w="1985" w:type="dxa"/>
            <w:tcBorders>
              <w:top w:val="nil"/>
              <w:bottom w:val="single" w:sz="4" w:space="0" w:color="auto"/>
            </w:tcBorders>
          </w:tcPr>
          <w:p w:rsidR="00DD37EB" w:rsidRDefault="00DD37EB" w:rsidP="00222733">
            <w:pPr>
              <w:rPr>
                <w:rFonts w:eastAsia="Verdana"/>
              </w:rPr>
            </w:pPr>
            <w:r>
              <w:rPr>
                <w:rFonts w:eastAsia="Verdana"/>
              </w:rPr>
              <w:t>REFIL ”Temahæfte om teknisk ledelse”</w:t>
            </w:r>
          </w:p>
          <w:p w:rsidR="00C86A2A" w:rsidRPr="003579DB" w:rsidRDefault="00DD37EB" w:rsidP="00222733">
            <w:pPr>
              <w:rPr>
                <w:rFonts w:cs="Tahoma"/>
                <w:szCs w:val="22"/>
              </w:rPr>
            </w:pPr>
            <w:r>
              <w:rPr>
                <w:rFonts w:eastAsia="Verdana"/>
                <w:spacing w:val="-2"/>
              </w:rPr>
              <w:lastRenderedPageBreak/>
              <w:t>Kap. 4 i RBD for XX bered-skabsenhed</w:t>
            </w:r>
          </w:p>
        </w:tc>
        <w:tc>
          <w:tcPr>
            <w:tcW w:w="2450" w:type="dxa"/>
            <w:tcBorders>
              <w:top w:val="nil"/>
              <w:bottom w:val="single" w:sz="4" w:space="0" w:color="auto"/>
              <w:right w:val="single" w:sz="4" w:space="0" w:color="auto"/>
            </w:tcBorders>
          </w:tcPr>
          <w:p w:rsidR="00C86A2A" w:rsidRPr="003579DB" w:rsidRDefault="00C86A2A" w:rsidP="00C86A2A">
            <w:pPr>
              <w:rPr>
                <w:rFonts w:cs="Tahoma"/>
                <w:szCs w:val="22"/>
              </w:rPr>
            </w:pPr>
          </w:p>
        </w:tc>
      </w:tr>
      <w:tr w:rsidR="00C86A2A" w:rsidRPr="003579DB" w:rsidTr="000324EA">
        <w:tc>
          <w:tcPr>
            <w:tcW w:w="1063" w:type="dxa"/>
          </w:tcPr>
          <w:p w:rsidR="00C86A2A" w:rsidRDefault="00C86A2A" w:rsidP="00C86A2A">
            <w:pPr>
              <w:numPr>
                <w:ilvl w:val="12"/>
                <w:numId w:val="0"/>
              </w:numPr>
              <w:jc w:val="center"/>
              <w:rPr>
                <w:szCs w:val="22"/>
              </w:rPr>
            </w:pPr>
            <w:r>
              <w:rPr>
                <w:szCs w:val="22"/>
              </w:rPr>
              <w:t>L</w:t>
            </w:r>
            <w:r w:rsidRPr="00EA4C8F">
              <w:rPr>
                <w:szCs w:val="22"/>
              </w:rPr>
              <w:t>4</w:t>
            </w:r>
          </w:p>
          <w:p w:rsidR="00C86A2A" w:rsidRDefault="00C86A2A" w:rsidP="00C86A2A">
            <w:pPr>
              <w:numPr>
                <w:ilvl w:val="12"/>
                <w:numId w:val="0"/>
              </w:numPr>
              <w:jc w:val="center"/>
              <w:rPr>
                <w:szCs w:val="22"/>
              </w:rPr>
            </w:pPr>
          </w:p>
          <w:p w:rsidR="00C86A2A" w:rsidRPr="00EA4C8F" w:rsidRDefault="005474D1" w:rsidP="00C86A2A">
            <w:pPr>
              <w:numPr>
                <w:ilvl w:val="12"/>
                <w:numId w:val="0"/>
              </w:numPr>
              <w:jc w:val="center"/>
              <w:rPr>
                <w:rFonts w:cs="Arial"/>
                <w:szCs w:val="22"/>
              </w:rPr>
            </w:pPr>
            <w:r>
              <w:rPr>
                <w:szCs w:val="22"/>
              </w:rPr>
              <w:t>90</w:t>
            </w:r>
            <w:r w:rsidR="00C86A2A">
              <w:rPr>
                <w:szCs w:val="22"/>
              </w:rPr>
              <w:t xml:space="preserve"> min.</w:t>
            </w:r>
          </w:p>
        </w:tc>
        <w:tc>
          <w:tcPr>
            <w:tcW w:w="1417" w:type="dxa"/>
          </w:tcPr>
          <w:p w:rsidR="00C86A2A" w:rsidRPr="003579DB" w:rsidRDefault="005474D1" w:rsidP="005474D1">
            <w:pPr>
              <w:rPr>
                <w:rFonts w:cs="Arial"/>
                <w:szCs w:val="22"/>
              </w:rPr>
            </w:pPr>
            <w:r>
              <w:rPr>
                <w:rFonts w:eastAsia="Verdana"/>
              </w:rPr>
              <w:t xml:space="preserve">Virksomheds- </w:t>
            </w:r>
            <w:r>
              <w:rPr>
                <w:rFonts w:eastAsia="Verdana"/>
              </w:rPr>
              <w:br/>
              <w:t xml:space="preserve">besøg på risi- </w:t>
            </w:r>
            <w:r>
              <w:rPr>
                <w:rFonts w:eastAsia="Verdana"/>
              </w:rPr>
              <w:br/>
              <w:t>kovirksomhed</w:t>
            </w:r>
          </w:p>
        </w:tc>
        <w:tc>
          <w:tcPr>
            <w:tcW w:w="5812" w:type="dxa"/>
          </w:tcPr>
          <w:p w:rsidR="00C86A2A" w:rsidRPr="003579DB" w:rsidRDefault="00C86A2A" w:rsidP="005474D1">
            <w:pPr>
              <w:rPr>
                <w:rFonts w:cs="Arial"/>
                <w:szCs w:val="22"/>
              </w:rPr>
            </w:pPr>
            <w:r w:rsidRPr="003579DB">
              <w:rPr>
                <w:rFonts w:cs="Arial"/>
                <w:szCs w:val="22"/>
              </w:rPr>
              <w:t xml:space="preserve">Ved lektionens afslutning kan deltageren: </w:t>
            </w:r>
          </w:p>
          <w:p w:rsidR="00C86A2A" w:rsidRPr="003579DB" w:rsidRDefault="00C86A2A" w:rsidP="005474D1">
            <w:pPr>
              <w:rPr>
                <w:rFonts w:cs="Arial"/>
                <w:b/>
                <w:szCs w:val="22"/>
                <w:u w:val="single"/>
              </w:rPr>
            </w:pPr>
          </w:p>
          <w:p w:rsidR="00C86A2A" w:rsidRPr="003579DB" w:rsidRDefault="00C86A2A" w:rsidP="005474D1">
            <w:pPr>
              <w:rPr>
                <w:rFonts w:cs="Arial"/>
                <w:b/>
                <w:szCs w:val="22"/>
                <w:u w:val="single"/>
              </w:rPr>
            </w:pPr>
            <w:r w:rsidRPr="003579DB">
              <w:rPr>
                <w:rFonts w:cs="Arial"/>
                <w:b/>
                <w:szCs w:val="22"/>
                <w:u w:val="single"/>
              </w:rPr>
              <w:t>Viden:</w:t>
            </w:r>
          </w:p>
          <w:p w:rsidR="005474D1" w:rsidRPr="005474D1" w:rsidRDefault="005474D1" w:rsidP="005474D1">
            <w:pPr>
              <w:pStyle w:val="Opstilling-punkttegn"/>
              <w:rPr>
                <w:rFonts w:eastAsia="Tahoma"/>
              </w:rPr>
            </w:pPr>
            <w:r w:rsidRPr="005474D1">
              <w:rPr>
                <w:rFonts w:eastAsia="Tahoma"/>
                <w:b/>
              </w:rPr>
              <w:t>Redegøre</w:t>
            </w:r>
            <w:r>
              <w:rPr>
                <w:rFonts w:eastAsia="Tahoma"/>
              </w:rPr>
              <w:t xml:space="preserve"> for</w:t>
            </w:r>
            <w:r w:rsidRPr="005474D1">
              <w:rPr>
                <w:rFonts w:eastAsia="Tahoma"/>
              </w:rPr>
              <w:t xml:space="preserve"> sammenhængen imellem virksomheden og den ekster- ne beredskabsplan</w:t>
            </w:r>
          </w:p>
          <w:p w:rsidR="00C86A2A" w:rsidRPr="005474D1" w:rsidRDefault="005474D1" w:rsidP="005474D1">
            <w:pPr>
              <w:pStyle w:val="Opstilling-punkttegn"/>
              <w:rPr>
                <w:rFonts w:cs="Arial"/>
                <w:szCs w:val="22"/>
              </w:rPr>
            </w:pPr>
            <w:r w:rsidRPr="005474D1">
              <w:rPr>
                <w:rFonts w:eastAsia="Tahoma"/>
                <w:b/>
              </w:rPr>
              <w:lastRenderedPageBreak/>
              <w:t>Redegøre</w:t>
            </w:r>
            <w:r>
              <w:rPr>
                <w:rFonts w:eastAsia="Tahoma"/>
              </w:rPr>
              <w:t xml:space="preserve"> </w:t>
            </w:r>
            <w:r>
              <w:rPr>
                <w:rFonts w:eastAsia="Tahoma"/>
              </w:rPr>
              <w:t xml:space="preserve"> for </w:t>
            </w:r>
            <w:r w:rsidRPr="005474D1">
              <w:rPr>
                <w:rFonts w:eastAsia="Tahoma"/>
              </w:rPr>
              <w:t>sammenhængen imellem virksomheden, de øvrige</w:t>
            </w:r>
            <w:r w:rsidRPr="005474D1">
              <w:rPr>
                <w:rFonts w:eastAsia="Tahoma"/>
              </w:rPr>
              <w:t xml:space="preserve"> myndigheder og beredskabets mødeplan</w:t>
            </w:r>
          </w:p>
          <w:p w:rsidR="00C86A2A" w:rsidRPr="003579DB" w:rsidRDefault="00C86A2A" w:rsidP="005474D1">
            <w:pPr>
              <w:rPr>
                <w:rFonts w:cs="Tahoma"/>
                <w:szCs w:val="22"/>
              </w:rPr>
            </w:pPr>
          </w:p>
        </w:tc>
        <w:tc>
          <w:tcPr>
            <w:tcW w:w="1984" w:type="dxa"/>
          </w:tcPr>
          <w:p w:rsidR="00C86A2A" w:rsidRPr="003579DB" w:rsidRDefault="00C86A2A" w:rsidP="00222733"/>
        </w:tc>
        <w:tc>
          <w:tcPr>
            <w:tcW w:w="1985" w:type="dxa"/>
          </w:tcPr>
          <w:p w:rsidR="00C86A2A" w:rsidRPr="003579DB" w:rsidRDefault="00DD37EB" w:rsidP="00222733">
            <w:r>
              <w:rPr>
                <w:rFonts w:eastAsia="Verdana"/>
              </w:rPr>
              <w:t>Ekstern bered- skabspl</w:t>
            </w:r>
            <w:r>
              <w:rPr>
                <w:rFonts w:eastAsia="Verdana"/>
              </w:rPr>
              <w:t>an samt mødeplan for risikovirksomhed</w:t>
            </w:r>
          </w:p>
        </w:tc>
        <w:tc>
          <w:tcPr>
            <w:tcW w:w="2450" w:type="dxa"/>
          </w:tcPr>
          <w:p w:rsidR="00C86A2A" w:rsidRPr="003579DB" w:rsidRDefault="00C86A2A" w:rsidP="00C86A2A">
            <w:pPr>
              <w:rPr>
                <w:rFonts w:cs="Tahoma"/>
                <w:szCs w:val="22"/>
              </w:rPr>
            </w:pPr>
          </w:p>
        </w:tc>
      </w:tr>
      <w:tr w:rsidR="00C86A2A" w:rsidRPr="003579DB" w:rsidTr="000324EA">
        <w:tc>
          <w:tcPr>
            <w:tcW w:w="1063" w:type="dxa"/>
          </w:tcPr>
          <w:p w:rsidR="00C86A2A" w:rsidRDefault="00C86A2A" w:rsidP="00C86A2A">
            <w:pPr>
              <w:numPr>
                <w:ilvl w:val="12"/>
                <w:numId w:val="0"/>
              </w:numPr>
              <w:jc w:val="center"/>
              <w:rPr>
                <w:szCs w:val="22"/>
              </w:rPr>
            </w:pPr>
            <w:r>
              <w:rPr>
                <w:szCs w:val="22"/>
              </w:rPr>
              <w:t>L</w:t>
            </w:r>
            <w:r w:rsidRPr="00EA4C8F">
              <w:rPr>
                <w:szCs w:val="22"/>
              </w:rPr>
              <w:t>5</w:t>
            </w:r>
          </w:p>
          <w:p w:rsidR="00C86A2A" w:rsidRDefault="00C86A2A" w:rsidP="00C86A2A">
            <w:pPr>
              <w:numPr>
                <w:ilvl w:val="12"/>
                <w:numId w:val="0"/>
              </w:numPr>
              <w:jc w:val="center"/>
              <w:rPr>
                <w:szCs w:val="22"/>
              </w:rPr>
            </w:pPr>
          </w:p>
          <w:p w:rsidR="00C86A2A" w:rsidRPr="00EA4C8F" w:rsidRDefault="005474D1" w:rsidP="00C86A2A">
            <w:pPr>
              <w:numPr>
                <w:ilvl w:val="12"/>
                <w:numId w:val="0"/>
              </w:numPr>
              <w:jc w:val="center"/>
              <w:rPr>
                <w:szCs w:val="22"/>
              </w:rPr>
            </w:pPr>
            <w:r>
              <w:rPr>
                <w:szCs w:val="22"/>
              </w:rPr>
              <w:t>240</w:t>
            </w:r>
            <w:r w:rsidR="00C86A2A">
              <w:rPr>
                <w:szCs w:val="22"/>
              </w:rPr>
              <w:t xml:space="preserve"> min.</w:t>
            </w:r>
          </w:p>
        </w:tc>
        <w:tc>
          <w:tcPr>
            <w:tcW w:w="1417" w:type="dxa"/>
          </w:tcPr>
          <w:p w:rsidR="00C86A2A" w:rsidRPr="00544F3B" w:rsidRDefault="005474D1" w:rsidP="005474D1">
            <w:pPr>
              <w:rPr>
                <w:szCs w:val="22"/>
              </w:rPr>
            </w:pPr>
            <w:r>
              <w:rPr>
                <w:rFonts w:eastAsia="Verdana"/>
              </w:rPr>
              <w:t>Fuldskalaøvel- se på risiko- virksomhed</w:t>
            </w:r>
          </w:p>
        </w:tc>
        <w:tc>
          <w:tcPr>
            <w:tcW w:w="5812" w:type="dxa"/>
          </w:tcPr>
          <w:p w:rsidR="00C86A2A" w:rsidRPr="003579DB" w:rsidRDefault="00C86A2A" w:rsidP="00C86A2A">
            <w:pPr>
              <w:rPr>
                <w:rFonts w:cs="Arial"/>
                <w:szCs w:val="22"/>
              </w:rPr>
            </w:pPr>
            <w:r w:rsidRPr="003579DB">
              <w:rPr>
                <w:rFonts w:cs="Arial"/>
                <w:szCs w:val="22"/>
              </w:rPr>
              <w:t xml:space="preserve">Ved lektionens afslutning kan deltageren: </w:t>
            </w:r>
          </w:p>
          <w:p w:rsidR="00C86A2A" w:rsidRPr="003579DB" w:rsidRDefault="00C86A2A" w:rsidP="00C86A2A">
            <w:pPr>
              <w:rPr>
                <w:rFonts w:cs="Arial"/>
                <w:b/>
                <w:szCs w:val="22"/>
                <w:u w:val="single"/>
              </w:rPr>
            </w:pPr>
          </w:p>
          <w:p w:rsidR="00C86A2A" w:rsidRPr="003579DB" w:rsidRDefault="00C86A2A" w:rsidP="00C86A2A">
            <w:pPr>
              <w:rPr>
                <w:rFonts w:cs="Arial"/>
                <w:b/>
                <w:szCs w:val="22"/>
                <w:u w:val="single"/>
              </w:rPr>
            </w:pPr>
            <w:r w:rsidRPr="003579DB">
              <w:rPr>
                <w:rFonts w:cs="Arial"/>
                <w:b/>
                <w:szCs w:val="22"/>
                <w:u w:val="single"/>
              </w:rPr>
              <w:t>Viden:</w:t>
            </w:r>
          </w:p>
          <w:p w:rsidR="00C86A2A" w:rsidRPr="003579DB" w:rsidRDefault="00C86A2A" w:rsidP="00C86A2A">
            <w:pPr>
              <w:pStyle w:val="Opstilling-punkttegn"/>
              <w:rPr>
                <w:rFonts w:cs="Arial"/>
                <w:szCs w:val="22"/>
              </w:rPr>
            </w:pPr>
          </w:p>
          <w:p w:rsidR="00C86A2A" w:rsidRPr="003579DB" w:rsidRDefault="00C86A2A" w:rsidP="00C86A2A">
            <w:pPr>
              <w:tabs>
                <w:tab w:val="num" w:pos="360"/>
              </w:tabs>
              <w:ind w:left="360" w:hanging="360"/>
              <w:contextualSpacing/>
              <w:rPr>
                <w:rFonts w:cs="Arial"/>
                <w:szCs w:val="22"/>
              </w:rPr>
            </w:pPr>
          </w:p>
          <w:p w:rsidR="00C86A2A" w:rsidRPr="003579DB" w:rsidRDefault="00C86A2A" w:rsidP="00C86A2A">
            <w:pPr>
              <w:rPr>
                <w:rFonts w:cs="Arial"/>
                <w:b/>
                <w:szCs w:val="22"/>
                <w:u w:val="single"/>
              </w:rPr>
            </w:pPr>
            <w:r w:rsidRPr="003579DB">
              <w:rPr>
                <w:rFonts w:cs="Arial"/>
                <w:b/>
                <w:szCs w:val="22"/>
                <w:u w:val="single"/>
              </w:rPr>
              <w:t>Færdigheder:</w:t>
            </w:r>
          </w:p>
          <w:p w:rsidR="005474D1" w:rsidRDefault="005474D1" w:rsidP="005474D1">
            <w:pPr>
              <w:pStyle w:val="Opstilling-punkttegn"/>
              <w:numPr>
                <w:ilvl w:val="0"/>
                <w:numId w:val="28"/>
              </w:numPr>
              <w:rPr>
                <w:rFonts w:eastAsia="Tahoma"/>
              </w:rPr>
            </w:pPr>
            <w:r w:rsidRPr="005474D1">
              <w:rPr>
                <w:rFonts w:eastAsia="Tahoma"/>
                <w:b/>
              </w:rPr>
              <w:t>I</w:t>
            </w:r>
            <w:r w:rsidRPr="005474D1">
              <w:rPr>
                <w:rFonts w:eastAsia="Tahoma"/>
                <w:b/>
              </w:rPr>
              <w:t>dentificere</w:t>
            </w:r>
            <w:r>
              <w:rPr>
                <w:rFonts w:eastAsia="Tahoma"/>
              </w:rPr>
              <w:t xml:space="preserve"> og formidle problemstillinger, samt vurdere og formidle løsningsmuligheder vedr. den tekniske og taktiske indsats til den øvrige indsatsledelse</w:t>
            </w:r>
          </w:p>
          <w:p w:rsidR="005474D1" w:rsidRDefault="005474D1" w:rsidP="005474D1">
            <w:pPr>
              <w:pStyle w:val="Opstilling-punkttegn"/>
              <w:numPr>
                <w:ilvl w:val="0"/>
                <w:numId w:val="28"/>
              </w:numPr>
              <w:rPr>
                <w:rFonts w:eastAsia="Tahoma"/>
              </w:rPr>
            </w:pPr>
            <w:r w:rsidRPr="005474D1">
              <w:rPr>
                <w:rFonts w:eastAsia="Tahoma"/>
                <w:b/>
              </w:rPr>
              <w:t>V</w:t>
            </w:r>
            <w:r w:rsidRPr="005474D1">
              <w:rPr>
                <w:rFonts w:eastAsia="Tahoma"/>
                <w:b/>
              </w:rPr>
              <w:t>urdere</w:t>
            </w:r>
            <w:r>
              <w:rPr>
                <w:rFonts w:eastAsia="Tahoma"/>
              </w:rPr>
              <w:t xml:space="preserve"> og udvælge ledelsesstrukturen i egen beredskabsenhed i forhold til skadens art, ressourcer og kompetencer (relationsledelse)</w:t>
            </w:r>
          </w:p>
          <w:p w:rsidR="005474D1" w:rsidRDefault="005474D1" w:rsidP="005474D1">
            <w:pPr>
              <w:pStyle w:val="Opstilling-punkttegn"/>
              <w:numPr>
                <w:ilvl w:val="0"/>
                <w:numId w:val="28"/>
              </w:numPr>
              <w:rPr>
                <w:rFonts w:eastAsia="Tahoma"/>
              </w:rPr>
            </w:pPr>
            <w:r>
              <w:rPr>
                <w:rFonts w:eastAsia="Tahoma"/>
                <w:b/>
              </w:rPr>
              <w:t>V</w:t>
            </w:r>
            <w:r w:rsidRPr="005474D1">
              <w:rPr>
                <w:rFonts w:eastAsia="Tahoma"/>
                <w:b/>
              </w:rPr>
              <w:t>urdere</w:t>
            </w:r>
            <w:r>
              <w:rPr>
                <w:rFonts w:eastAsia="Tahoma"/>
              </w:rPr>
              <w:t xml:space="preserve"> og udvælge lokale muligheder for ledelsesstøtte og pro- cedurer i stabsarbejde i egen sektor</w:t>
            </w:r>
          </w:p>
          <w:p w:rsidR="00C86A2A" w:rsidRPr="005474D1" w:rsidRDefault="005474D1" w:rsidP="005474D1">
            <w:pPr>
              <w:pStyle w:val="Opstilling-punkttegn"/>
              <w:numPr>
                <w:ilvl w:val="0"/>
                <w:numId w:val="28"/>
              </w:numPr>
              <w:rPr>
                <w:rFonts w:eastAsia="Tahoma"/>
              </w:rPr>
            </w:pPr>
            <w:r w:rsidRPr="005474D1">
              <w:rPr>
                <w:rFonts w:eastAsia="Tahoma"/>
                <w:b/>
              </w:rPr>
              <w:t>A</w:t>
            </w:r>
            <w:r w:rsidRPr="005474D1">
              <w:rPr>
                <w:rFonts w:eastAsia="Tahoma"/>
                <w:b/>
              </w:rPr>
              <w:t>nvende</w:t>
            </w:r>
            <w:r>
              <w:rPr>
                <w:rFonts w:eastAsia="Tahoma"/>
              </w:rPr>
              <w:t xml:space="preserve"> relevant evalueringsform i forhold til situationen</w:t>
            </w:r>
          </w:p>
          <w:p w:rsidR="00C86A2A" w:rsidRPr="003579DB" w:rsidRDefault="00C86A2A" w:rsidP="00C86A2A">
            <w:pPr>
              <w:numPr>
                <w:ilvl w:val="12"/>
                <w:numId w:val="0"/>
              </w:numPr>
              <w:rPr>
                <w:rFonts w:cs="Arial"/>
                <w:szCs w:val="22"/>
              </w:rPr>
            </w:pPr>
          </w:p>
          <w:p w:rsidR="00C86A2A" w:rsidRPr="003579DB" w:rsidRDefault="00C86A2A" w:rsidP="00C86A2A">
            <w:pPr>
              <w:rPr>
                <w:rFonts w:cs="Arial"/>
                <w:b/>
                <w:szCs w:val="22"/>
                <w:u w:val="single"/>
              </w:rPr>
            </w:pPr>
            <w:r w:rsidRPr="003579DB">
              <w:rPr>
                <w:rFonts w:cs="Arial"/>
                <w:b/>
                <w:szCs w:val="22"/>
                <w:u w:val="single"/>
              </w:rPr>
              <w:t xml:space="preserve">Kompetencer: </w:t>
            </w:r>
          </w:p>
          <w:p w:rsidR="005474D1" w:rsidRPr="005474D1" w:rsidRDefault="005474D1" w:rsidP="005474D1">
            <w:pPr>
              <w:pStyle w:val="Opstilling-talellerbogst"/>
              <w:numPr>
                <w:ilvl w:val="0"/>
                <w:numId w:val="31"/>
              </w:numPr>
              <w:rPr>
                <w:rFonts w:eastAsia="Tahoma"/>
              </w:rPr>
            </w:pPr>
            <w:r>
              <w:rPr>
                <w:rFonts w:eastAsia="Tahoma"/>
                <w:b/>
              </w:rPr>
              <w:lastRenderedPageBreak/>
              <w:t>Tage ansvar</w:t>
            </w:r>
            <w:r>
              <w:rPr>
                <w:rFonts w:eastAsia="Tahoma"/>
              </w:rPr>
              <w:t xml:space="preserve"> og</w:t>
            </w:r>
            <w:r w:rsidRPr="005474D1">
              <w:rPr>
                <w:rFonts w:eastAsia="Tahoma"/>
              </w:rPr>
              <w:t xml:space="preserve"> indgå i den tværfaglige indsatsledelse, herunder skabe fælles opgaveforståelse/løsning ved større og komplekse indsatser</w:t>
            </w:r>
          </w:p>
          <w:p w:rsidR="005474D1" w:rsidRPr="005474D1" w:rsidRDefault="005474D1" w:rsidP="005474D1">
            <w:pPr>
              <w:pStyle w:val="Opstilling-talellerbogst"/>
              <w:numPr>
                <w:ilvl w:val="0"/>
                <w:numId w:val="31"/>
              </w:numPr>
              <w:rPr>
                <w:rFonts w:eastAsia="Tahoma"/>
              </w:rPr>
            </w:pPr>
            <w:r>
              <w:rPr>
                <w:rFonts w:eastAsia="Tahoma"/>
                <w:b/>
              </w:rPr>
              <w:t>Tage ansvar</w:t>
            </w:r>
            <w:r>
              <w:rPr>
                <w:rFonts w:eastAsia="Tahoma"/>
              </w:rPr>
              <w:t xml:space="preserve"> og</w:t>
            </w:r>
            <w:r w:rsidRPr="005474D1">
              <w:rPr>
                <w:rFonts w:eastAsia="Tahoma"/>
              </w:rPr>
              <w:t xml:space="preserve"> facilitere ledelsesstrukturen i egen sektor ved større og komplekse indsatser</w:t>
            </w:r>
          </w:p>
          <w:p w:rsidR="005474D1" w:rsidRPr="005474D1" w:rsidRDefault="005474D1" w:rsidP="005474D1">
            <w:pPr>
              <w:pStyle w:val="Opstilling-talellerbogst"/>
              <w:numPr>
                <w:ilvl w:val="0"/>
                <w:numId w:val="31"/>
              </w:numPr>
              <w:rPr>
                <w:rFonts w:eastAsia="Tahoma"/>
              </w:rPr>
            </w:pPr>
            <w:r>
              <w:rPr>
                <w:rFonts w:eastAsia="Tahoma"/>
                <w:b/>
              </w:rPr>
              <w:t>Tage ansvar</w:t>
            </w:r>
            <w:r>
              <w:rPr>
                <w:rFonts w:eastAsia="Tahoma"/>
              </w:rPr>
              <w:t xml:space="preserve"> og</w:t>
            </w:r>
            <w:r w:rsidRPr="005474D1">
              <w:rPr>
                <w:rFonts w:eastAsia="Tahoma"/>
              </w:rPr>
              <w:t xml:space="preserve"> </w:t>
            </w:r>
            <w:r>
              <w:rPr>
                <w:rFonts w:eastAsia="Tahoma"/>
              </w:rPr>
              <w:t>initiativ til</w:t>
            </w:r>
            <w:r w:rsidRPr="005474D1">
              <w:rPr>
                <w:rFonts w:eastAsia="Tahoma"/>
              </w:rPr>
              <w:t xml:space="preserve"> samarbejde med andre sektor-faglige aktører, herunder identificere opgaver for disse.</w:t>
            </w:r>
          </w:p>
          <w:p w:rsidR="00C86A2A" w:rsidRPr="00E7126A" w:rsidRDefault="005474D1" w:rsidP="005474D1">
            <w:pPr>
              <w:pStyle w:val="Opstilling-talellerbogst"/>
              <w:numPr>
                <w:ilvl w:val="0"/>
                <w:numId w:val="31"/>
              </w:numPr>
              <w:rPr>
                <w:rFonts w:cs="Arial"/>
                <w:b/>
                <w:szCs w:val="22"/>
              </w:rPr>
            </w:pPr>
            <w:r>
              <w:rPr>
                <w:rFonts w:eastAsia="Tahoma"/>
                <w:b/>
              </w:rPr>
              <w:t>Tage ansvar</w:t>
            </w:r>
            <w:r>
              <w:rPr>
                <w:rFonts w:eastAsia="Tahoma"/>
              </w:rPr>
              <w:t xml:space="preserve"> og</w:t>
            </w:r>
            <w:r w:rsidRPr="005474D1">
              <w:rPr>
                <w:rFonts w:eastAsia="Tahoma"/>
              </w:rPr>
              <w:t xml:space="preserve"> </w:t>
            </w:r>
            <w:r>
              <w:rPr>
                <w:rFonts w:eastAsia="Tahoma"/>
              </w:rPr>
              <w:t>gennemføre evaluering af egen og indsatte styrkers arbejdsopgaver i relation til øvelse og indsats</w:t>
            </w:r>
          </w:p>
        </w:tc>
        <w:tc>
          <w:tcPr>
            <w:tcW w:w="1984" w:type="dxa"/>
          </w:tcPr>
          <w:p w:rsidR="00C86A2A" w:rsidRPr="003579DB" w:rsidRDefault="00C86A2A" w:rsidP="00C86A2A">
            <w:pPr>
              <w:numPr>
                <w:ilvl w:val="12"/>
                <w:numId w:val="0"/>
              </w:numPr>
              <w:rPr>
                <w:rFonts w:cs="Tahoma"/>
                <w:szCs w:val="22"/>
              </w:rPr>
            </w:pPr>
          </w:p>
        </w:tc>
        <w:tc>
          <w:tcPr>
            <w:tcW w:w="1985" w:type="dxa"/>
          </w:tcPr>
          <w:p w:rsidR="00DD37EB" w:rsidRDefault="00DD37EB" w:rsidP="00222733">
            <w:pPr>
              <w:rPr>
                <w:rFonts w:eastAsia="Verdana"/>
              </w:rPr>
            </w:pPr>
            <w:r>
              <w:rPr>
                <w:rFonts w:eastAsia="Verdana"/>
              </w:rPr>
              <w:t>Ekstern bered-skabsplan for risikovirksom-heden</w:t>
            </w:r>
          </w:p>
          <w:p w:rsidR="00C86A2A" w:rsidRPr="003579DB" w:rsidRDefault="00DD37EB" w:rsidP="00222733">
            <w:pPr>
              <w:rPr>
                <w:rFonts w:cs="Tahoma"/>
                <w:szCs w:val="22"/>
              </w:rPr>
            </w:pPr>
            <w:r>
              <w:rPr>
                <w:rFonts w:eastAsia="Verdana"/>
              </w:rPr>
              <w:t>REFIL ”Indsatsledelse på skadeste-det”</w:t>
            </w:r>
          </w:p>
        </w:tc>
        <w:tc>
          <w:tcPr>
            <w:tcW w:w="2450" w:type="dxa"/>
          </w:tcPr>
          <w:p w:rsidR="00C86A2A" w:rsidRPr="003579DB" w:rsidRDefault="00C86A2A" w:rsidP="00C86A2A">
            <w:pPr>
              <w:rPr>
                <w:rFonts w:cs="Tahoma"/>
                <w:szCs w:val="22"/>
              </w:rPr>
            </w:pPr>
          </w:p>
        </w:tc>
      </w:tr>
      <w:tr w:rsidR="00DD37EB" w:rsidRPr="003579DB" w:rsidTr="000324EA">
        <w:tc>
          <w:tcPr>
            <w:tcW w:w="1063" w:type="dxa"/>
          </w:tcPr>
          <w:p w:rsidR="00DD37EB" w:rsidRDefault="00DD37EB" w:rsidP="00DD37EB">
            <w:pPr>
              <w:numPr>
                <w:ilvl w:val="12"/>
                <w:numId w:val="0"/>
              </w:numPr>
              <w:jc w:val="center"/>
              <w:rPr>
                <w:szCs w:val="22"/>
              </w:rPr>
            </w:pPr>
            <w:r>
              <w:rPr>
                <w:szCs w:val="22"/>
              </w:rPr>
              <w:t>L6</w:t>
            </w:r>
          </w:p>
          <w:p w:rsidR="00DD37EB" w:rsidRDefault="00DD37EB" w:rsidP="00DD37EB">
            <w:pPr>
              <w:numPr>
                <w:ilvl w:val="12"/>
                <w:numId w:val="0"/>
              </w:numPr>
              <w:jc w:val="center"/>
              <w:rPr>
                <w:szCs w:val="22"/>
              </w:rPr>
            </w:pPr>
          </w:p>
          <w:p w:rsidR="00DD37EB" w:rsidRDefault="00DD37EB" w:rsidP="00DD37EB">
            <w:pPr>
              <w:numPr>
                <w:ilvl w:val="12"/>
                <w:numId w:val="0"/>
              </w:numPr>
              <w:jc w:val="center"/>
              <w:rPr>
                <w:szCs w:val="22"/>
              </w:rPr>
            </w:pPr>
            <w:r>
              <w:rPr>
                <w:szCs w:val="22"/>
              </w:rPr>
              <w:t>120 min.</w:t>
            </w:r>
          </w:p>
        </w:tc>
        <w:tc>
          <w:tcPr>
            <w:tcW w:w="1417" w:type="dxa"/>
          </w:tcPr>
          <w:p w:rsidR="00DD37EB" w:rsidRPr="00544F3B" w:rsidRDefault="00DD37EB" w:rsidP="00DD37EB">
            <w:pPr>
              <w:rPr>
                <w:szCs w:val="22"/>
              </w:rPr>
            </w:pPr>
            <w:r>
              <w:rPr>
                <w:rFonts w:eastAsia="Verdana"/>
              </w:rPr>
              <w:t>Planspil 1. Klimaindsats 1</w:t>
            </w:r>
          </w:p>
        </w:tc>
        <w:tc>
          <w:tcPr>
            <w:tcW w:w="5812" w:type="dxa"/>
          </w:tcPr>
          <w:p w:rsidR="00DD37EB" w:rsidRPr="003579DB" w:rsidRDefault="00DD37EB" w:rsidP="00DD37EB">
            <w:pPr>
              <w:rPr>
                <w:rFonts w:cs="Arial"/>
                <w:szCs w:val="22"/>
              </w:rPr>
            </w:pPr>
            <w:r w:rsidRPr="003579DB">
              <w:rPr>
                <w:rFonts w:cs="Arial"/>
                <w:szCs w:val="22"/>
              </w:rPr>
              <w:t xml:space="preserve">Ved lektionens afslutning kan deltageren: </w:t>
            </w:r>
          </w:p>
          <w:p w:rsidR="00DD37EB" w:rsidRPr="003579DB" w:rsidRDefault="00DD37EB" w:rsidP="00DD37EB">
            <w:pPr>
              <w:rPr>
                <w:rFonts w:cs="Arial"/>
                <w:b/>
                <w:szCs w:val="22"/>
                <w:u w:val="single"/>
              </w:rPr>
            </w:pPr>
          </w:p>
          <w:p w:rsidR="00DD37EB" w:rsidRPr="003579DB" w:rsidRDefault="00DD37EB" w:rsidP="00DD37EB">
            <w:pPr>
              <w:rPr>
                <w:rFonts w:cs="Arial"/>
                <w:b/>
                <w:szCs w:val="22"/>
                <w:u w:val="single"/>
              </w:rPr>
            </w:pPr>
            <w:r w:rsidRPr="003579DB">
              <w:rPr>
                <w:rFonts w:cs="Arial"/>
                <w:b/>
                <w:szCs w:val="22"/>
                <w:u w:val="single"/>
              </w:rPr>
              <w:t>Viden:</w:t>
            </w:r>
          </w:p>
          <w:p w:rsidR="00DD37EB" w:rsidRPr="003579DB" w:rsidRDefault="00DD37EB" w:rsidP="00DD37EB">
            <w:pPr>
              <w:pStyle w:val="Opstilling-punkttegn"/>
              <w:rPr>
                <w:rFonts w:cs="Arial"/>
                <w:szCs w:val="22"/>
              </w:rPr>
            </w:pPr>
          </w:p>
          <w:p w:rsidR="00DD37EB" w:rsidRPr="003579DB" w:rsidRDefault="00DD37EB" w:rsidP="00DD37EB">
            <w:pPr>
              <w:tabs>
                <w:tab w:val="num" w:pos="360"/>
              </w:tabs>
              <w:ind w:left="360" w:hanging="360"/>
              <w:contextualSpacing/>
              <w:rPr>
                <w:rFonts w:cs="Arial"/>
                <w:szCs w:val="22"/>
              </w:rPr>
            </w:pPr>
          </w:p>
          <w:p w:rsidR="00DD37EB" w:rsidRPr="003579DB" w:rsidRDefault="00DD37EB" w:rsidP="00DD37EB">
            <w:pPr>
              <w:rPr>
                <w:rFonts w:cs="Arial"/>
                <w:b/>
                <w:szCs w:val="22"/>
                <w:u w:val="single"/>
              </w:rPr>
            </w:pPr>
            <w:r w:rsidRPr="003579DB">
              <w:rPr>
                <w:rFonts w:cs="Arial"/>
                <w:b/>
                <w:szCs w:val="22"/>
                <w:u w:val="single"/>
              </w:rPr>
              <w:t>Færdigheder:</w:t>
            </w:r>
          </w:p>
          <w:p w:rsidR="00DD37EB" w:rsidRPr="003579DB" w:rsidRDefault="00DD37EB" w:rsidP="00DD37EB">
            <w:pPr>
              <w:pStyle w:val="Opstilling-punkttegn"/>
              <w:rPr>
                <w:rFonts w:cs="Arial"/>
                <w:szCs w:val="22"/>
              </w:rPr>
            </w:pPr>
          </w:p>
          <w:p w:rsidR="00DD37EB" w:rsidRPr="003579DB" w:rsidRDefault="00DD37EB" w:rsidP="00DD37EB">
            <w:pPr>
              <w:numPr>
                <w:ilvl w:val="12"/>
                <w:numId w:val="0"/>
              </w:numPr>
              <w:rPr>
                <w:rFonts w:cs="Arial"/>
                <w:szCs w:val="22"/>
              </w:rPr>
            </w:pPr>
          </w:p>
          <w:p w:rsidR="00DD37EB" w:rsidRPr="003579DB" w:rsidRDefault="00DD37EB" w:rsidP="00DD37EB">
            <w:pPr>
              <w:rPr>
                <w:rFonts w:cs="Arial"/>
                <w:b/>
                <w:szCs w:val="22"/>
                <w:u w:val="single"/>
              </w:rPr>
            </w:pPr>
            <w:r w:rsidRPr="003579DB">
              <w:rPr>
                <w:rFonts w:cs="Arial"/>
                <w:b/>
                <w:szCs w:val="22"/>
                <w:u w:val="single"/>
              </w:rPr>
              <w:t xml:space="preserve">Kompetencer: </w:t>
            </w:r>
          </w:p>
          <w:p w:rsidR="00DD37EB" w:rsidRPr="003579DB" w:rsidRDefault="00DD37EB" w:rsidP="00DD37EB">
            <w:pPr>
              <w:rPr>
                <w:rFonts w:cs="Arial"/>
                <w:szCs w:val="22"/>
              </w:rPr>
            </w:pPr>
          </w:p>
        </w:tc>
        <w:tc>
          <w:tcPr>
            <w:tcW w:w="1984" w:type="dxa"/>
          </w:tcPr>
          <w:p w:rsidR="00DD37EB" w:rsidRPr="003579DB" w:rsidRDefault="00DD37EB" w:rsidP="00222733"/>
        </w:tc>
        <w:tc>
          <w:tcPr>
            <w:tcW w:w="1985" w:type="dxa"/>
          </w:tcPr>
          <w:p w:rsidR="00DD37EB" w:rsidRDefault="00DD37EB" w:rsidP="00222733">
            <w:pPr>
              <w:rPr>
                <w:rFonts w:eastAsia="Verdana"/>
              </w:rPr>
            </w:pPr>
            <w:r>
              <w:rPr>
                <w:rFonts w:eastAsia="Verdana"/>
              </w:rPr>
              <w:t>REFIL ”Te</w:t>
            </w:r>
            <w:r>
              <w:rPr>
                <w:rFonts w:eastAsia="Verdana"/>
              </w:rPr>
              <w:t>m</w:t>
            </w:r>
            <w:r>
              <w:rPr>
                <w:rFonts w:eastAsia="Verdana"/>
              </w:rPr>
              <w:t>ahæfte om teknisk ledelse”</w:t>
            </w:r>
          </w:p>
        </w:tc>
        <w:tc>
          <w:tcPr>
            <w:tcW w:w="2450" w:type="dxa"/>
          </w:tcPr>
          <w:p w:rsidR="00DD37EB" w:rsidRPr="003579DB" w:rsidRDefault="00DD37EB" w:rsidP="00DD37EB">
            <w:pPr>
              <w:rPr>
                <w:rFonts w:cs="Tahoma"/>
                <w:szCs w:val="22"/>
              </w:rPr>
            </w:pPr>
          </w:p>
        </w:tc>
      </w:tr>
      <w:tr w:rsidR="00222733" w:rsidRPr="003579DB" w:rsidTr="009A6BFF">
        <w:tc>
          <w:tcPr>
            <w:tcW w:w="1063" w:type="dxa"/>
          </w:tcPr>
          <w:p w:rsidR="00222733" w:rsidRDefault="00222733" w:rsidP="00222733">
            <w:pPr>
              <w:numPr>
                <w:ilvl w:val="12"/>
                <w:numId w:val="0"/>
              </w:numPr>
              <w:jc w:val="center"/>
              <w:rPr>
                <w:szCs w:val="22"/>
              </w:rPr>
            </w:pPr>
            <w:r>
              <w:rPr>
                <w:szCs w:val="22"/>
              </w:rPr>
              <w:t xml:space="preserve">L7 </w:t>
            </w:r>
          </w:p>
          <w:p w:rsidR="00222733" w:rsidRDefault="00222733" w:rsidP="00222733">
            <w:pPr>
              <w:numPr>
                <w:ilvl w:val="12"/>
                <w:numId w:val="0"/>
              </w:numPr>
              <w:jc w:val="center"/>
              <w:rPr>
                <w:szCs w:val="22"/>
              </w:rPr>
            </w:pPr>
          </w:p>
          <w:p w:rsidR="00222733" w:rsidRDefault="00222733" w:rsidP="00222733">
            <w:pPr>
              <w:numPr>
                <w:ilvl w:val="12"/>
                <w:numId w:val="0"/>
              </w:numPr>
              <w:jc w:val="center"/>
              <w:rPr>
                <w:szCs w:val="22"/>
              </w:rPr>
            </w:pPr>
            <w:r>
              <w:rPr>
                <w:szCs w:val="22"/>
              </w:rPr>
              <w:lastRenderedPageBreak/>
              <w:t>120 min</w:t>
            </w:r>
          </w:p>
        </w:tc>
        <w:tc>
          <w:tcPr>
            <w:tcW w:w="1417" w:type="dxa"/>
          </w:tcPr>
          <w:p w:rsidR="00222733" w:rsidRPr="00544F3B" w:rsidRDefault="00222733" w:rsidP="00222733">
            <w:pPr>
              <w:numPr>
                <w:ilvl w:val="12"/>
                <w:numId w:val="0"/>
              </w:numPr>
              <w:rPr>
                <w:szCs w:val="22"/>
              </w:rPr>
            </w:pPr>
            <w:r>
              <w:rPr>
                <w:szCs w:val="22"/>
              </w:rPr>
              <w:lastRenderedPageBreak/>
              <w:t xml:space="preserve">Planspil 2. Planspil </w:t>
            </w:r>
            <w:r>
              <w:rPr>
                <w:szCs w:val="22"/>
              </w:rPr>
              <w:lastRenderedPageBreak/>
              <w:t>med baggrund i evaluering efter XX indsats</w:t>
            </w:r>
          </w:p>
        </w:tc>
        <w:tc>
          <w:tcPr>
            <w:tcW w:w="5812" w:type="dxa"/>
          </w:tcPr>
          <w:p w:rsidR="00222733" w:rsidRPr="003579DB" w:rsidRDefault="00222733" w:rsidP="00222733">
            <w:pPr>
              <w:rPr>
                <w:rFonts w:cs="Arial"/>
                <w:szCs w:val="22"/>
              </w:rPr>
            </w:pPr>
            <w:r w:rsidRPr="003579DB">
              <w:rPr>
                <w:rFonts w:cs="Arial"/>
                <w:szCs w:val="22"/>
              </w:rPr>
              <w:lastRenderedPageBreak/>
              <w:t xml:space="preserve">Ved lektionens afslutning kan deltageren: </w:t>
            </w:r>
          </w:p>
          <w:p w:rsidR="00222733" w:rsidRPr="003579DB" w:rsidRDefault="00222733" w:rsidP="00222733">
            <w:pPr>
              <w:rPr>
                <w:rFonts w:cs="Arial"/>
                <w:b/>
                <w:szCs w:val="22"/>
                <w:u w:val="single"/>
              </w:rPr>
            </w:pPr>
          </w:p>
          <w:p w:rsidR="00222733" w:rsidRPr="003579DB" w:rsidRDefault="00222733" w:rsidP="00222733">
            <w:pPr>
              <w:rPr>
                <w:rFonts w:cs="Arial"/>
                <w:b/>
                <w:szCs w:val="22"/>
                <w:u w:val="single"/>
              </w:rPr>
            </w:pPr>
            <w:r w:rsidRPr="003579DB">
              <w:rPr>
                <w:rFonts w:cs="Arial"/>
                <w:b/>
                <w:szCs w:val="22"/>
                <w:u w:val="single"/>
              </w:rPr>
              <w:lastRenderedPageBreak/>
              <w:t>Viden:</w:t>
            </w:r>
          </w:p>
          <w:p w:rsidR="00222733" w:rsidRPr="003579DB" w:rsidRDefault="00222733" w:rsidP="00222733">
            <w:pPr>
              <w:pStyle w:val="Opstilling-punkttegn"/>
              <w:rPr>
                <w:rFonts w:cs="Arial"/>
                <w:szCs w:val="22"/>
              </w:rPr>
            </w:pPr>
          </w:p>
          <w:p w:rsidR="00222733" w:rsidRPr="003579DB" w:rsidRDefault="00222733" w:rsidP="00222733">
            <w:pPr>
              <w:tabs>
                <w:tab w:val="num" w:pos="360"/>
              </w:tabs>
              <w:ind w:left="360" w:hanging="360"/>
              <w:contextualSpacing/>
              <w:rPr>
                <w:rFonts w:cs="Arial"/>
                <w:szCs w:val="22"/>
              </w:rPr>
            </w:pPr>
          </w:p>
          <w:p w:rsidR="00222733" w:rsidRPr="003579DB" w:rsidRDefault="00222733" w:rsidP="00222733">
            <w:pPr>
              <w:rPr>
                <w:rFonts w:cs="Arial"/>
                <w:b/>
                <w:szCs w:val="22"/>
                <w:u w:val="single"/>
              </w:rPr>
            </w:pPr>
            <w:r w:rsidRPr="003579DB">
              <w:rPr>
                <w:rFonts w:cs="Arial"/>
                <w:b/>
                <w:szCs w:val="22"/>
                <w:u w:val="single"/>
              </w:rPr>
              <w:t>Færdigheder:</w:t>
            </w:r>
          </w:p>
          <w:p w:rsidR="00222733" w:rsidRPr="00DD37EB" w:rsidRDefault="00222733" w:rsidP="00222733">
            <w:pPr>
              <w:pStyle w:val="Opstilling-punkttegn"/>
              <w:rPr>
                <w:rFonts w:eastAsia="Tahoma"/>
                <w:szCs w:val="24"/>
              </w:rPr>
            </w:pPr>
            <w:r>
              <w:rPr>
                <w:rFonts w:eastAsia="Tahoma"/>
                <w:b/>
                <w:szCs w:val="24"/>
              </w:rPr>
              <w:t>I</w:t>
            </w:r>
            <w:r w:rsidRPr="00DD37EB">
              <w:rPr>
                <w:rFonts w:eastAsia="Tahoma"/>
                <w:b/>
                <w:szCs w:val="24"/>
              </w:rPr>
              <w:t>dentificere</w:t>
            </w:r>
            <w:r w:rsidRPr="00DD37EB">
              <w:rPr>
                <w:rFonts w:eastAsia="Tahoma"/>
                <w:szCs w:val="24"/>
              </w:rPr>
              <w:t xml:space="preserve"> og formidle problemstillinger, samt vurdere og formidle</w:t>
            </w:r>
            <w:r w:rsidRPr="00DD37EB">
              <w:rPr>
                <w:rFonts w:eastAsia="Tahoma"/>
                <w:szCs w:val="24"/>
              </w:rPr>
              <w:t xml:space="preserve"> </w:t>
            </w:r>
            <w:r w:rsidRPr="00DD37EB">
              <w:rPr>
                <w:rFonts w:eastAsia="Tahoma"/>
                <w:color w:val="000000"/>
                <w:szCs w:val="24"/>
              </w:rPr>
              <w:t>løsningsmuligheder vedr. den tekniske og taktiske indsats til den øvrige indsatsledelse</w:t>
            </w:r>
          </w:p>
          <w:p w:rsidR="00222733" w:rsidRPr="00DD37EB" w:rsidRDefault="00222733" w:rsidP="00222733">
            <w:pPr>
              <w:pStyle w:val="Opstilling-punkttegn"/>
              <w:rPr>
                <w:rFonts w:eastAsia="Tahoma"/>
                <w:color w:val="000000"/>
                <w:szCs w:val="24"/>
              </w:rPr>
            </w:pPr>
            <w:r>
              <w:rPr>
                <w:rFonts w:eastAsia="Tahoma"/>
                <w:b/>
                <w:color w:val="000000"/>
                <w:szCs w:val="24"/>
              </w:rPr>
              <w:t>V</w:t>
            </w:r>
            <w:r w:rsidRPr="00DD37EB">
              <w:rPr>
                <w:rFonts w:eastAsia="Tahoma"/>
                <w:b/>
                <w:color w:val="000000"/>
                <w:szCs w:val="24"/>
              </w:rPr>
              <w:t>urdere</w:t>
            </w:r>
            <w:r w:rsidRPr="00DD37EB">
              <w:rPr>
                <w:rFonts w:eastAsia="Tahoma"/>
                <w:color w:val="000000"/>
                <w:szCs w:val="24"/>
              </w:rPr>
              <w:t xml:space="preserve"> og udvælge ledelsesstrukturen i egen beredskabsenhed i</w:t>
            </w:r>
          </w:p>
          <w:p w:rsidR="00222733" w:rsidRPr="00DD37EB" w:rsidRDefault="00222733" w:rsidP="00222733">
            <w:pPr>
              <w:pStyle w:val="Opstilling-punkttegn"/>
              <w:rPr>
                <w:rFonts w:eastAsia="Tahoma"/>
                <w:color w:val="000000"/>
                <w:szCs w:val="24"/>
              </w:rPr>
            </w:pPr>
            <w:r w:rsidRPr="00DD37EB">
              <w:rPr>
                <w:rFonts w:eastAsia="Tahoma"/>
                <w:color w:val="000000"/>
                <w:szCs w:val="24"/>
              </w:rPr>
              <w:t>forhold til skadens art, ressourcer og kompetencer (relationsledelse)</w:t>
            </w:r>
          </w:p>
          <w:p w:rsidR="00222733" w:rsidRPr="00DD37EB" w:rsidRDefault="00222733" w:rsidP="00222733">
            <w:pPr>
              <w:pStyle w:val="Opstilling-punkttegn"/>
              <w:rPr>
                <w:rFonts w:eastAsia="Tahoma"/>
                <w:color w:val="000000"/>
                <w:szCs w:val="24"/>
              </w:rPr>
            </w:pPr>
            <w:r>
              <w:rPr>
                <w:rFonts w:eastAsia="Tahoma"/>
                <w:b/>
                <w:color w:val="000000"/>
                <w:szCs w:val="24"/>
              </w:rPr>
              <w:t>V</w:t>
            </w:r>
            <w:r w:rsidRPr="00DD37EB">
              <w:rPr>
                <w:rFonts w:eastAsia="Tahoma"/>
                <w:b/>
                <w:color w:val="000000"/>
                <w:szCs w:val="24"/>
              </w:rPr>
              <w:t>urdere</w:t>
            </w:r>
            <w:r w:rsidRPr="00DD37EB">
              <w:rPr>
                <w:rFonts w:eastAsia="Tahoma"/>
                <w:color w:val="000000"/>
                <w:szCs w:val="24"/>
              </w:rPr>
              <w:t xml:space="preserve"> og udvælge lokale muligheder for ledelsesstøtte og pro- cedurer i stabsarbejde i egen sektor</w:t>
            </w:r>
          </w:p>
          <w:p w:rsidR="00222733" w:rsidRPr="00DD37EB" w:rsidRDefault="00222733" w:rsidP="00222733">
            <w:pPr>
              <w:pStyle w:val="Opstilling-punkttegn"/>
              <w:rPr>
                <w:rFonts w:eastAsia="Tahoma"/>
                <w:color w:val="000000"/>
                <w:szCs w:val="24"/>
              </w:rPr>
            </w:pPr>
            <w:r>
              <w:rPr>
                <w:rFonts w:eastAsia="Tahoma"/>
                <w:b/>
                <w:color w:val="000000"/>
                <w:szCs w:val="24"/>
              </w:rPr>
              <w:t>A</w:t>
            </w:r>
            <w:r w:rsidRPr="00DD37EB">
              <w:rPr>
                <w:rFonts w:eastAsia="Tahoma"/>
                <w:b/>
                <w:color w:val="000000"/>
                <w:szCs w:val="24"/>
              </w:rPr>
              <w:t>nvende</w:t>
            </w:r>
            <w:r w:rsidRPr="00DD37EB">
              <w:rPr>
                <w:rFonts w:eastAsia="Tahoma"/>
                <w:color w:val="000000"/>
                <w:szCs w:val="24"/>
              </w:rPr>
              <w:t xml:space="preserve"> relevant evalueringsform i forhold til situationen</w:t>
            </w:r>
          </w:p>
          <w:p w:rsidR="00222733" w:rsidRPr="003579DB" w:rsidRDefault="00222733" w:rsidP="00222733">
            <w:pPr>
              <w:numPr>
                <w:ilvl w:val="12"/>
                <w:numId w:val="0"/>
              </w:numPr>
              <w:rPr>
                <w:rFonts w:cs="Arial"/>
                <w:szCs w:val="22"/>
              </w:rPr>
            </w:pPr>
          </w:p>
          <w:p w:rsidR="00222733" w:rsidRPr="003579DB" w:rsidRDefault="00222733" w:rsidP="00222733">
            <w:pPr>
              <w:rPr>
                <w:rFonts w:cs="Arial"/>
                <w:b/>
                <w:szCs w:val="22"/>
                <w:u w:val="single"/>
              </w:rPr>
            </w:pPr>
            <w:r w:rsidRPr="003579DB">
              <w:rPr>
                <w:rFonts w:cs="Arial"/>
                <w:b/>
                <w:szCs w:val="22"/>
                <w:u w:val="single"/>
              </w:rPr>
              <w:t xml:space="preserve">Kompetencer: </w:t>
            </w:r>
          </w:p>
          <w:p w:rsidR="00222733" w:rsidRDefault="00222733" w:rsidP="00222733">
            <w:pPr>
              <w:pStyle w:val="Opstilling-punkttegn"/>
              <w:numPr>
                <w:ilvl w:val="0"/>
                <w:numId w:val="33"/>
              </w:numPr>
              <w:rPr>
                <w:rFonts w:eastAsia="Tahoma"/>
              </w:rPr>
            </w:pPr>
            <w:r>
              <w:rPr>
                <w:rFonts w:eastAsia="Tahoma"/>
                <w:b/>
              </w:rPr>
              <w:t xml:space="preserve">Tage ansvar </w:t>
            </w:r>
            <w:r>
              <w:rPr>
                <w:rFonts w:eastAsia="Tahoma"/>
              </w:rPr>
              <w:t>og indgå i den tværfaglige indsatsledelse, herunder skabe en fælles opgaveforståelse/løsning ved større og komplekse indsatser</w:t>
            </w:r>
          </w:p>
          <w:p w:rsidR="00222733" w:rsidRDefault="00222733" w:rsidP="00222733">
            <w:pPr>
              <w:pStyle w:val="Opstilling-punkttegn"/>
              <w:numPr>
                <w:ilvl w:val="0"/>
                <w:numId w:val="33"/>
              </w:numPr>
              <w:rPr>
                <w:rFonts w:eastAsia="Tahoma"/>
              </w:rPr>
            </w:pPr>
            <w:r>
              <w:rPr>
                <w:rFonts w:eastAsia="Tahoma"/>
                <w:b/>
              </w:rPr>
              <w:t xml:space="preserve">Tage ansvar </w:t>
            </w:r>
            <w:r>
              <w:rPr>
                <w:rFonts w:eastAsia="Tahoma"/>
              </w:rPr>
              <w:t>og skabe og facilitere ledelsesstrukturen i egen sektor ved større og komplekse indsatser</w:t>
            </w:r>
          </w:p>
          <w:p w:rsidR="00222733" w:rsidRDefault="00222733" w:rsidP="00222733">
            <w:pPr>
              <w:pStyle w:val="Opstilling-punkttegn"/>
              <w:numPr>
                <w:ilvl w:val="0"/>
                <w:numId w:val="33"/>
              </w:numPr>
              <w:rPr>
                <w:rFonts w:eastAsia="Tahoma"/>
              </w:rPr>
            </w:pPr>
            <w:r>
              <w:rPr>
                <w:rFonts w:eastAsia="Tahoma"/>
                <w:b/>
              </w:rPr>
              <w:lastRenderedPageBreak/>
              <w:t>T</w:t>
            </w:r>
            <w:r w:rsidRPr="00DD37EB">
              <w:rPr>
                <w:rFonts w:eastAsia="Tahoma"/>
                <w:b/>
              </w:rPr>
              <w:t>age</w:t>
            </w:r>
            <w:r>
              <w:rPr>
                <w:rFonts w:eastAsia="Tahoma"/>
              </w:rPr>
              <w:t xml:space="preserve"> </w:t>
            </w:r>
            <w:r w:rsidRPr="00DD37EB">
              <w:rPr>
                <w:rFonts w:eastAsia="Tahoma"/>
                <w:b/>
              </w:rPr>
              <w:t>initiativ</w:t>
            </w:r>
            <w:r>
              <w:rPr>
                <w:rFonts w:eastAsia="Tahoma"/>
              </w:rPr>
              <w:t xml:space="preserve"> til og tage ansvar for samarbejde med andre sektor-faglige aktører, herunder identificere opgaver for disse.</w:t>
            </w:r>
          </w:p>
          <w:p w:rsidR="00222733" w:rsidRDefault="00222733" w:rsidP="00222733">
            <w:pPr>
              <w:pStyle w:val="Opstilling-punkttegn"/>
              <w:numPr>
                <w:ilvl w:val="0"/>
                <w:numId w:val="33"/>
              </w:numPr>
              <w:rPr>
                <w:rFonts w:eastAsia="Tahoma"/>
              </w:rPr>
            </w:pPr>
            <w:r>
              <w:rPr>
                <w:rFonts w:eastAsia="Tahoma"/>
                <w:b/>
              </w:rPr>
              <w:t>P</w:t>
            </w:r>
            <w:r w:rsidRPr="00DD37EB">
              <w:rPr>
                <w:rFonts w:eastAsia="Tahoma"/>
                <w:b/>
              </w:rPr>
              <w:t>lanlægge</w:t>
            </w:r>
            <w:r>
              <w:rPr>
                <w:rFonts w:eastAsia="Tahoma"/>
              </w:rPr>
              <w:t xml:space="preserve"> og gennemføre evaluering af egen og indsatte styrkers</w:t>
            </w:r>
          </w:p>
          <w:p w:rsidR="00222733" w:rsidRPr="003579DB" w:rsidRDefault="00222733" w:rsidP="00222733">
            <w:pPr>
              <w:rPr>
                <w:rFonts w:cs="Arial"/>
                <w:szCs w:val="22"/>
              </w:rPr>
            </w:pPr>
            <w:r w:rsidRPr="00DD37EB">
              <w:rPr>
                <w:rFonts w:eastAsia="Tahoma"/>
              </w:rPr>
              <w:t>arbejdsopgaver, i relation til øvelse og indsats</w:t>
            </w:r>
          </w:p>
        </w:tc>
        <w:tc>
          <w:tcPr>
            <w:tcW w:w="1984" w:type="dxa"/>
            <w:vAlign w:val="center"/>
          </w:tcPr>
          <w:p w:rsidR="00222733" w:rsidRDefault="00222733" w:rsidP="00335250">
            <w:pPr>
              <w:rPr>
                <w:rFonts w:eastAsia="Verdana"/>
              </w:rPr>
            </w:pPr>
            <w:r>
              <w:rPr>
                <w:rFonts w:eastAsia="Verdana"/>
              </w:rPr>
              <w:lastRenderedPageBreak/>
              <w:t>Der gives</w:t>
            </w:r>
          </w:p>
          <w:p w:rsidR="00222733" w:rsidRDefault="00222733" w:rsidP="00335250">
            <w:pPr>
              <w:rPr>
                <w:rFonts w:eastAsia="Verdana"/>
              </w:rPr>
            </w:pPr>
            <w:r>
              <w:rPr>
                <w:rFonts w:eastAsia="Verdana"/>
              </w:rPr>
              <w:t>mundtlig tilba-</w:t>
            </w:r>
          </w:p>
          <w:p w:rsidR="00222733" w:rsidRDefault="00222733" w:rsidP="00335250">
            <w:pPr>
              <w:rPr>
                <w:rFonts w:eastAsia="Verdana"/>
              </w:rPr>
            </w:pPr>
            <w:r>
              <w:rPr>
                <w:rFonts w:eastAsia="Verdana"/>
              </w:rPr>
              <w:lastRenderedPageBreak/>
              <w:t>gemelding.</w:t>
            </w:r>
          </w:p>
        </w:tc>
        <w:tc>
          <w:tcPr>
            <w:tcW w:w="1985" w:type="dxa"/>
          </w:tcPr>
          <w:p w:rsidR="00222733" w:rsidRPr="003579DB" w:rsidRDefault="00222733" w:rsidP="00222733">
            <w:pPr>
              <w:numPr>
                <w:ilvl w:val="12"/>
                <w:numId w:val="0"/>
              </w:numPr>
              <w:rPr>
                <w:rFonts w:cs="Tahoma"/>
                <w:szCs w:val="22"/>
              </w:rPr>
            </w:pPr>
            <w:r>
              <w:rPr>
                <w:rFonts w:cs="Tahoma"/>
                <w:szCs w:val="22"/>
              </w:rPr>
              <w:lastRenderedPageBreak/>
              <w:t xml:space="preserve">Evalueringsrapport REFIL </w:t>
            </w:r>
            <w:r>
              <w:rPr>
                <w:rFonts w:cs="Tahoma"/>
                <w:szCs w:val="22"/>
              </w:rPr>
              <w:lastRenderedPageBreak/>
              <w:t>”Temahæfte om teknisk ledelse”</w:t>
            </w:r>
          </w:p>
        </w:tc>
        <w:tc>
          <w:tcPr>
            <w:tcW w:w="2450" w:type="dxa"/>
          </w:tcPr>
          <w:p w:rsidR="00222733" w:rsidRPr="003579DB" w:rsidRDefault="00222733" w:rsidP="00222733">
            <w:pPr>
              <w:rPr>
                <w:rFonts w:cs="Tahoma"/>
                <w:szCs w:val="22"/>
              </w:rPr>
            </w:pPr>
          </w:p>
        </w:tc>
      </w:tr>
      <w:tr w:rsidR="00222733" w:rsidRPr="003579DB" w:rsidTr="000324EA">
        <w:tc>
          <w:tcPr>
            <w:tcW w:w="1063" w:type="dxa"/>
          </w:tcPr>
          <w:p w:rsidR="00222733" w:rsidRDefault="00222733" w:rsidP="00222733">
            <w:pPr>
              <w:numPr>
                <w:ilvl w:val="12"/>
                <w:numId w:val="0"/>
              </w:numPr>
              <w:jc w:val="center"/>
              <w:rPr>
                <w:szCs w:val="22"/>
              </w:rPr>
            </w:pPr>
          </w:p>
        </w:tc>
        <w:tc>
          <w:tcPr>
            <w:tcW w:w="1417" w:type="dxa"/>
          </w:tcPr>
          <w:p w:rsidR="00222733" w:rsidRPr="00544F3B" w:rsidRDefault="00222733" w:rsidP="00222733">
            <w:pPr>
              <w:numPr>
                <w:ilvl w:val="12"/>
                <w:numId w:val="0"/>
              </w:numPr>
              <w:rPr>
                <w:szCs w:val="22"/>
              </w:rPr>
            </w:pPr>
          </w:p>
        </w:tc>
        <w:tc>
          <w:tcPr>
            <w:tcW w:w="5812" w:type="dxa"/>
          </w:tcPr>
          <w:p w:rsidR="00222733" w:rsidRPr="003579DB" w:rsidRDefault="00222733" w:rsidP="00222733">
            <w:pPr>
              <w:rPr>
                <w:rFonts w:cs="Arial"/>
                <w:szCs w:val="22"/>
              </w:rPr>
            </w:pPr>
            <w:r w:rsidRPr="003579DB">
              <w:rPr>
                <w:rFonts w:cs="Arial"/>
                <w:szCs w:val="22"/>
              </w:rPr>
              <w:t xml:space="preserve">Ved lektionens afslutning kan deltageren: </w:t>
            </w:r>
          </w:p>
          <w:p w:rsidR="00222733" w:rsidRPr="003579DB" w:rsidRDefault="00222733" w:rsidP="00222733">
            <w:pPr>
              <w:rPr>
                <w:rFonts w:cs="Arial"/>
                <w:b/>
                <w:szCs w:val="22"/>
                <w:u w:val="single"/>
              </w:rPr>
            </w:pPr>
          </w:p>
          <w:p w:rsidR="00222733" w:rsidRPr="003579DB" w:rsidRDefault="00222733" w:rsidP="00222733">
            <w:pPr>
              <w:rPr>
                <w:rFonts w:cs="Arial"/>
                <w:b/>
                <w:szCs w:val="22"/>
                <w:u w:val="single"/>
              </w:rPr>
            </w:pPr>
            <w:r w:rsidRPr="003579DB">
              <w:rPr>
                <w:rFonts w:cs="Arial"/>
                <w:b/>
                <w:szCs w:val="22"/>
                <w:u w:val="single"/>
              </w:rPr>
              <w:t>Viden:</w:t>
            </w:r>
          </w:p>
          <w:p w:rsidR="00222733" w:rsidRPr="003579DB" w:rsidRDefault="00222733" w:rsidP="00222733">
            <w:pPr>
              <w:pStyle w:val="Opstilling-punkttegn"/>
              <w:rPr>
                <w:rFonts w:cs="Arial"/>
                <w:szCs w:val="22"/>
              </w:rPr>
            </w:pPr>
          </w:p>
          <w:p w:rsidR="00222733" w:rsidRPr="003579DB" w:rsidRDefault="00222733" w:rsidP="00222733">
            <w:pPr>
              <w:tabs>
                <w:tab w:val="num" w:pos="360"/>
              </w:tabs>
              <w:ind w:left="360" w:hanging="360"/>
              <w:contextualSpacing/>
              <w:rPr>
                <w:rFonts w:cs="Arial"/>
                <w:szCs w:val="22"/>
              </w:rPr>
            </w:pPr>
          </w:p>
          <w:p w:rsidR="00222733" w:rsidRPr="003579DB" w:rsidRDefault="00222733" w:rsidP="00222733">
            <w:pPr>
              <w:rPr>
                <w:rFonts w:cs="Arial"/>
                <w:b/>
                <w:szCs w:val="22"/>
                <w:u w:val="single"/>
              </w:rPr>
            </w:pPr>
            <w:r w:rsidRPr="003579DB">
              <w:rPr>
                <w:rFonts w:cs="Arial"/>
                <w:b/>
                <w:szCs w:val="22"/>
                <w:u w:val="single"/>
              </w:rPr>
              <w:t>Færdigheder:</w:t>
            </w:r>
          </w:p>
          <w:p w:rsidR="00222733" w:rsidRPr="003579DB" w:rsidRDefault="00222733" w:rsidP="00222733">
            <w:pPr>
              <w:pStyle w:val="Opstilling-punkttegn"/>
              <w:rPr>
                <w:rFonts w:cs="Arial"/>
                <w:szCs w:val="22"/>
              </w:rPr>
            </w:pPr>
          </w:p>
          <w:p w:rsidR="00222733" w:rsidRPr="003579DB" w:rsidRDefault="00222733" w:rsidP="00222733">
            <w:pPr>
              <w:numPr>
                <w:ilvl w:val="12"/>
                <w:numId w:val="0"/>
              </w:numPr>
              <w:rPr>
                <w:rFonts w:cs="Arial"/>
                <w:szCs w:val="22"/>
              </w:rPr>
            </w:pPr>
          </w:p>
          <w:p w:rsidR="00222733" w:rsidRPr="003579DB" w:rsidRDefault="00222733" w:rsidP="00222733">
            <w:pPr>
              <w:rPr>
                <w:rFonts w:cs="Arial"/>
                <w:b/>
                <w:szCs w:val="22"/>
                <w:u w:val="single"/>
              </w:rPr>
            </w:pPr>
            <w:r w:rsidRPr="003579DB">
              <w:rPr>
                <w:rFonts w:cs="Arial"/>
                <w:b/>
                <w:szCs w:val="22"/>
                <w:u w:val="single"/>
              </w:rPr>
              <w:t xml:space="preserve">Kompetencer: </w:t>
            </w:r>
          </w:p>
          <w:p w:rsidR="00222733" w:rsidRPr="00DD37EB" w:rsidRDefault="00222733" w:rsidP="00222733">
            <w:pPr>
              <w:pStyle w:val="Listeafsnit"/>
              <w:numPr>
                <w:ilvl w:val="0"/>
                <w:numId w:val="33"/>
              </w:numPr>
              <w:rPr>
                <w:rFonts w:cs="Arial"/>
                <w:szCs w:val="22"/>
              </w:rPr>
            </w:pPr>
          </w:p>
        </w:tc>
        <w:tc>
          <w:tcPr>
            <w:tcW w:w="1984" w:type="dxa"/>
          </w:tcPr>
          <w:p w:rsidR="00222733" w:rsidRPr="003579DB" w:rsidRDefault="00222733" w:rsidP="00222733">
            <w:pPr>
              <w:numPr>
                <w:ilvl w:val="12"/>
                <w:numId w:val="0"/>
              </w:numPr>
              <w:rPr>
                <w:rFonts w:cs="Tahoma"/>
                <w:szCs w:val="22"/>
              </w:rPr>
            </w:pPr>
          </w:p>
        </w:tc>
        <w:tc>
          <w:tcPr>
            <w:tcW w:w="1985" w:type="dxa"/>
          </w:tcPr>
          <w:p w:rsidR="00222733" w:rsidRPr="003579DB" w:rsidRDefault="00222733" w:rsidP="00222733">
            <w:pPr>
              <w:numPr>
                <w:ilvl w:val="12"/>
                <w:numId w:val="0"/>
              </w:numPr>
              <w:rPr>
                <w:rFonts w:cs="Tahoma"/>
                <w:szCs w:val="22"/>
              </w:rPr>
            </w:pPr>
          </w:p>
        </w:tc>
        <w:tc>
          <w:tcPr>
            <w:tcW w:w="2450" w:type="dxa"/>
          </w:tcPr>
          <w:p w:rsidR="00222733" w:rsidRPr="003579DB" w:rsidRDefault="00222733" w:rsidP="00222733">
            <w:pPr>
              <w:rPr>
                <w:rFonts w:cs="Tahoma"/>
                <w:szCs w:val="22"/>
              </w:rPr>
            </w:pPr>
          </w:p>
        </w:tc>
      </w:tr>
    </w:tbl>
    <w:p w:rsidR="00D41822" w:rsidRPr="003579DB" w:rsidRDefault="00D41822" w:rsidP="00D02152">
      <w:pPr>
        <w:pStyle w:val="Overskrift3"/>
        <w:rPr>
          <w:rFonts w:cs="Arial"/>
          <w:szCs w:val="22"/>
        </w:rPr>
      </w:pPr>
    </w:p>
    <w:sectPr w:rsidR="00D41822" w:rsidRPr="003579DB" w:rsidSect="00DE1073">
      <w:pgSz w:w="16840" w:h="11907" w:orient="landscape" w:code="9"/>
      <w:pgMar w:top="1701" w:right="1134" w:bottom="1701" w:left="1134" w:header="851"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48" w:rsidRDefault="000E6848">
      <w:r>
        <w:separator/>
      </w:r>
    </w:p>
  </w:endnote>
  <w:endnote w:type="continuationSeparator" w:id="0">
    <w:p w:rsidR="000E6848" w:rsidRDefault="000E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11574">
    <w:pPr>
      <w:pStyle w:val="Sidefod"/>
      <w:jc w:val="right"/>
      <w:rPr>
        <w:b/>
        <w:bCs/>
        <w:szCs w:val="24"/>
      </w:rPr>
    </w:pPr>
    <w:r>
      <w:rPr>
        <w:noProof/>
      </w:rPr>
      <w:drawing>
        <wp:anchor distT="0" distB="0" distL="114300" distR="114300" simplePos="0" relativeHeight="251657216" behindDoc="0" locked="0" layoutInCell="1" allowOverlap="1" wp14:anchorId="101E25AC" wp14:editId="6F97F06D">
          <wp:simplePos x="0" y="0"/>
          <wp:positionH relativeFrom="column">
            <wp:posOffset>-476501</wp:posOffset>
          </wp:positionH>
          <wp:positionV relativeFrom="paragraph">
            <wp:posOffset>-107315</wp:posOffset>
          </wp:positionV>
          <wp:extent cx="972820" cy="353060"/>
          <wp:effectExtent l="0" t="0" r="0" b="8890"/>
          <wp:wrapNone/>
          <wp:docPr id="5"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2820" cy="353060"/>
                  </a:xfrm>
                  <a:prstGeom prst="rect">
                    <a:avLst/>
                  </a:prstGeom>
                </pic:spPr>
              </pic:pic>
            </a:graphicData>
          </a:graphic>
          <wp14:sizeRelH relativeFrom="page">
            <wp14:pctWidth>0</wp14:pctWidth>
          </wp14:sizeRelH>
          <wp14:sizeRelV relativeFrom="page">
            <wp14:pctHeight>0</wp14:pctHeight>
          </wp14:sizeRelV>
        </wp:anchor>
      </w:drawing>
    </w:r>
    <w:r>
      <w:t xml:space="preserve">Side </w:t>
    </w:r>
    <w:r>
      <w:rPr>
        <w:b/>
        <w:bCs/>
        <w:szCs w:val="24"/>
      </w:rPr>
      <w:fldChar w:fldCharType="begin"/>
    </w:r>
    <w:r>
      <w:rPr>
        <w:b/>
        <w:bCs/>
      </w:rPr>
      <w:instrText>PAGE</w:instrText>
    </w:r>
    <w:r>
      <w:rPr>
        <w:b/>
        <w:bCs/>
        <w:szCs w:val="24"/>
      </w:rPr>
      <w:fldChar w:fldCharType="separate"/>
    </w:r>
    <w:r w:rsidR="00AA4E20">
      <w:rPr>
        <w:b/>
        <w:bCs/>
        <w:noProof/>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sidR="00AA4E20">
      <w:rPr>
        <w:b/>
        <w:bCs/>
        <w:noProof/>
      </w:rPr>
      <w:t>12</w:t>
    </w:r>
    <w:r>
      <w:rPr>
        <w:b/>
        <w:bCs/>
        <w:szCs w:val="24"/>
      </w:rPr>
      <w:fldChar w:fldCharType="end"/>
    </w:r>
  </w:p>
  <w:p w:rsidR="00511574" w:rsidRDefault="005115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7F" w:rsidRDefault="00511574" w:rsidP="0044663B">
    <w:pPr>
      <w:pStyle w:val="Sidefod"/>
      <w:jc w:val="right"/>
      <w:rPr>
        <w:b/>
        <w:bCs/>
        <w:szCs w:val="24"/>
      </w:rPr>
    </w:pPr>
    <w:r>
      <w:rPr>
        <w:noProof/>
      </w:rPr>
      <w:drawing>
        <wp:anchor distT="0" distB="0" distL="114300" distR="114300" simplePos="0" relativeHeight="251655168" behindDoc="0" locked="0" layoutInCell="1" allowOverlap="1" wp14:anchorId="32EF8799" wp14:editId="2A31D81E">
          <wp:simplePos x="0" y="0"/>
          <wp:positionH relativeFrom="column">
            <wp:posOffset>-353060</wp:posOffset>
          </wp:positionH>
          <wp:positionV relativeFrom="paragraph">
            <wp:posOffset>-103124</wp:posOffset>
          </wp:positionV>
          <wp:extent cx="972820" cy="353060"/>
          <wp:effectExtent l="0" t="0" r="0" b="8890"/>
          <wp:wrapNone/>
          <wp:docPr id="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2820" cy="353060"/>
                  </a:xfrm>
                  <a:prstGeom prst="rect">
                    <a:avLst/>
                  </a:prstGeom>
                </pic:spPr>
              </pic:pic>
            </a:graphicData>
          </a:graphic>
          <wp14:sizeRelH relativeFrom="page">
            <wp14:pctWidth>0</wp14:pctWidth>
          </wp14:sizeRelH>
          <wp14:sizeRelV relativeFrom="page">
            <wp14:pctHeight>0</wp14:pctHeight>
          </wp14:sizeRelV>
        </wp:anchor>
      </w:drawing>
    </w:r>
    <w:r w:rsidR="00076F7F">
      <w:t xml:space="preserve">Side </w:t>
    </w:r>
    <w:r w:rsidR="00076F7F">
      <w:rPr>
        <w:b/>
        <w:bCs/>
        <w:szCs w:val="24"/>
      </w:rPr>
      <w:fldChar w:fldCharType="begin"/>
    </w:r>
    <w:r w:rsidR="00076F7F">
      <w:rPr>
        <w:b/>
        <w:bCs/>
      </w:rPr>
      <w:instrText>PAGE</w:instrText>
    </w:r>
    <w:r w:rsidR="00076F7F">
      <w:rPr>
        <w:b/>
        <w:bCs/>
        <w:szCs w:val="24"/>
      </w:rPr>
      <w:fldChar w:fldCharType="separate"/>
    </w:r>
    <w:r w:rsidR="00AA4E20">
      <w:rPr>
        <w:b/>
        <w:bCs/>
        <w:noProof/>
      </w:rPr>
      <w:t>3</w:t>
    </w:r>
    <w:r w:rsidR="00076F7F">
      <w:rPr>
        <w:b/>
        <w:bCs/>
        <w:szCs w:val="24"/>
      </w:rPr>
      <w:fldChar w:fldCharType="end"/>
    </w:r>
    <w:r w:rsidR="00076F7F">
      <w:t xml:space="preserve"> af </w:t>
    </w:r>
    <w:r w:rsidR="00076F7F">
      <w:rPr>
        <w:b/>
        <w:bCs/>
        <w:szCs w:val="24"/>
      </w:rPr>
      <w:fldChar w:fldCharType="begin"/>
    </w:r>
    <w:r w:rsidR="00076F7F">
      <w:rPr>
        <w:b/>
        <w:bCs/>
      </w:rPr>
      <w:instrText>NUMPAGES</w:instrText>
    </w:r>
    <w:r w:rsidR="00076F7F">
      <w:rPr>
        <w:b/>
        <w:bCs/>
        <w:szCs w:val="24"/>
      </w:rPr>
      <w:fldChar w:fldCharType="separate"/>
    </w:r>
    <w:r w:rsidR="00AA4E20">
      <w:rPr>
        <w:b/>
        <w:bCs/>
        <w:noProof/>
      </w:rPr>
      <w:t>12</w:t>
    </w:r>
    <w:r w:rsidR="00076F7F">
      <w:rPr>
        <w:b/>
        <w:bCs/>
        <w:szCs w:val="24"/>
      </w:rPr>
      <w:fldChar w:fldCharType="end"/>
    </w:r>
  </w:p>
  <w:p w:rsidR="00076F7F" w:rsidRDefault="00076F7F" w:rsidP="005B157E">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7F" w:rsidRDefault="00511574">
    <w:pPr>
      <w:pStyle w:val="Sidefod"/>
      <w:jc w:val="right"/>
      <w:rPr>
        <w:b/>
        <w:bCs/>
        <w:szCs w:val="24"/>
      </w:rPr>
    </w:pPr>
    <w:r>
      <w:rPr>
        <w:noProof/>
      </w:rPr>
      <w:drawing>
        <wp:anchor distT="0" distB="0" distL="114300" distR="114300" simplePos="0" relativeHeight="251659264" behindDoc="0" locked="0" layoutInCell="1" allowOverlap="1" wp14:anchorId="553CC114" wp14:editId="16C7EF5D">
          <wp:simplePos x="0" y="0"/>
          <wp:positionH relativeFrom="column">
            <wp:posOffset>-501650</wp:posOffset>
          </wp:positionH>
          <wp:positionV relativeFrom="paragraph">
            <wp:posOffset>-79121</wp:posOffset>
          </wp:positionV>
          <wp:extent cx="972820" cy="353060"/>
          <wp:effectExtent l="0" t="0" r="0" b="8890"/>
          <wp:wrapNone/>
          <wp:docPr id="7"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2820" cy="353060"/>
                  </a:xfrm>
                  <a:prstGeom prst="rect">
                    <a:avLst/>
                  </a:prstGeom>
                </pic:spPr>
              </pic:pic>
            </a:graphicData>
          </a:graphic>
          <wp14:sizeRelH relativeFrom="page">
            <wp14:pctWidth>0</wp14:pctWidth>
          </wp14:sizeRelH>
          <wp14:sizeRelV relativeFrom="page">
            <wp14:pctHeight>0</wp14:pctHeight>
          </wp14:sizeRelV>
        </wp:anchor>
      </w:drawing>
    </w:r>
    <w:r w:rsidR="00076F7F">
      <w:t xml:space="preserve">Side </w:t>
    </w:r>
    <w:r w:rsidR="00076F7F">
      <w:rPr>
        <w:b/>
        <w:bCs/>
        <w:szCs w:val="24"/>
      </w:rPr>
      <w:fldChar w:fldCharType="begin"/>
    </w:r>
    <w:r w:rsidR="00076F7F">
      <w:rPr>
        <w:b/>
        <w:bCs/>
      </w:rPr>
      <w:instrText>PAGE</w:instrText>
    </w:r>
    <w:r w:rsidR="00076F7F">
      <w:rPr>
        <w:b/>
        <w:bCs/>
        <w:szCs w:val="24"/>
      </w:rPr>
      <w:fldChar w:fldCharType="separate"/>
    </w:r>
    <w:r w:rsidR="00AA4E20">
      <w:rPr>
        <w:b/>
        <w:bCs/>
        <w:noProof/>
      </w:rPr>
      <w:t>4</w:t>
    </w:r>
    <w:r w:rsidR="00076F7F">
      <w:rPr>
        <w:b/>
        <w:bCs/>
        <w:szCs w:val="24"/>
      </w:rPr>
      <w:fldChar w:fldCharType="end"/>
    </w:r>
    <w:r w:rsidR="00076F7F">
      <w:t xml:space="preserve"> af </w:t>
    </w:r>
    <w:r w:rsidR="00076F7F">
      <w:rPr>
        <w:b/>
        <w:bCs/>
        <w:szCs w:val="24"/>
      </w:rPr>
      <w:fldChar w:fldCharType="begin"/>
    </w:r>
    <w:r w:rsidR="00076F7F">
      <w:rPr>
        <w:b/>
        <w:bCs/>
      </w:rPr>
      <w:instrText>NUMPAGES</w:instrText>
    </w:r>
    <w:r w:rsidR="00076F7F">
      <w:rPr>
        <w:b/>
        <w:bCs/>
        <w:szCs w:val="24"/>
      </w:rPr>
      <w:fldChar w:fldCharType="separate"/>
    </w:r>
    <w:r w:rsidR="00AA4E20">
      <w:rPr>
        <w:b/>
        <w:bCs/>
        <w:noProof/>
      </w:rPr>
      <w:t>12</w:t>
    </w:r>
    <w:r w:rsidR="00076F7F">
      <w:rPr>
        <w:b/>
        <w:bCs/>
        <w:szCs w:val="24"/>
      </w:rPr>
      <w:fldChar w:fldCharType="end"/>
    </w:r>
  </w:p>
  <w:p w:rsidR="00076F7F" w:rsidRDefault="00076F7F">
    <w:pPr>
      <w:pStyle w:val="Sidefod"/>
      <w:jc w:val="right"/>
      <w:rPr>
        <w:b/>
        <w:bCs/>
        <w:szCs w:val="24"/>
      </w:rPr>
    </w:pPr>
  </w:p>
  <w:p w:rsidR="00076F7F" w:rsidRPr="00024054" w:rsidRDefault="00076F7F" w:rsidP="00C0215F">
    <w:pPr>
      <w:pStyle w:val="Sidefod"/>
      <w:tabs>
        <w:tab w:val="clear" w:pos="4819"/>
        <w:tab w:val="clear" w:pos="9638"/>
        <w:tab w:val="center" w:pos="7088"/>
        <w:tab w:val="right" w:pos="14175"/>
      </w:tabs>
      <w:jc w:val="right"/>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48" w:rsidRDefault="000E6848">
      <w:r>
        <w:separator/>
      </w:r>
    </w:p>
  </w:footnote>
  <w:footnote w:type="continuationSeparator" w:id="0">
    <w:p w:rsidR="000E6848" w:rsidRDefault="000E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7F" w:rsidRDefault="00076F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7F" w:rsidRPr="005B157E" w:rsidRDefault="00076F7F" w:rsidP="005B157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7F" w:rsidRDefault="00076F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FE60F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514E5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3029F7"/>
    <w:multiLevelType w:val="hybridMultilevel"/>
    <w:tmpl w:val="06AE91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E10842"/>
    <w:multiLevelType w:val="hybridMultilevel"/>
    <w:tmpl w:val="10F61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A5540C"/>
    <w:multiLevelType w:val="hybridMultilevel"/>
    <w:tmpl w:val="0B367A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43E3058"/>
    <w:multiLevelType w:val="hybridMultilevel"/>
    <w:tmpl w:val="971ED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9D00630"/>
    <w:multiLevelType w:val="hybridMultilevel"/>
    <w:tmpl w:val="4962C9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402D58"/>
    <w:multiLevelType w:val="hybridMultilevel"/>
    <w:tmpl w:val="90A0F3E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252286"/>
    <w:multiLevelType w:val="hybridMultilevel"/>
    <w:tmpl w:val="349248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763A91"/>
    <w:multiLevelType w:val="hybridMultilevel"/>
    <w:tmpl w:val="FF028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0236F9"/>
    <w:multiLevelType w:val="hybridMultilevel"/>
    <w:tmpl w:val="D7E040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6AF4D7B"/>
    <w:multiLevelType w:val="hybridMultilevel"/>
    <w:tmpl w:val="50E039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C8F3281"/>
    <w:multiLevelType w:val="hybridMultilevel"/>
    <w:tmpl w:val="63089DE0"/>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6C1BE8"/>
    <w:multiLevelType w:val="hybridMultilevel"/>
    <w:tmpl w:val="61682F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15E1AF6"/>
    <w:multiLevelType w:val="hybridMultilevel"/>
    <w:tmpl w:val="2644707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1793A"/>
    <w:multiLevelType w:val="hybridMultilevel"/>
    <w:tmpl w:val="7764B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325FD2"/>
    <w:multiLevelType w:val="hybridMultilevel"/>
    <w:tmpl w:val="A442E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392EB6"/>
    <w:multiLevelType w:val="hybridMultilevel"/>
    <w:tmpl w:val="939C6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4F4480"/>
    <w:multiLevelType w:val="hybridMultilevel"/>
    <w:tmpl w:val="2A4AB5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C371F12"/>
    <w:multiLevelType w:val="hybridMultilevel"/>
    <w:tmpl w:val="82BE2DCA"/>
    <w:lvl w:ilvl="0" w:tplc="A2BCB44E">
      <w:start w:val="1"/>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3A5FC6"/>
    <w:multiLevelType w:val="hybridMultilevel"/>
    <w:tmpl w:val="DE7A6EE0"/>
    <w:lvl w:ilvl="0" w:tplc="04060001">
      <w:start w:val="1"/>
      <w:numFmt w:val="bullet"/>
      <w:lvlText w:val=""/>
      <w:lvlJc w:val="left"/>
      <w:pPr>
        <w:tabs>
          <w:tab w:val="num" w:pos="3479"/>
        </w:tabs>
        <w:ind w:left="3479" w:hanging="360"/>
      </w:pPr>
      <w:rPr>
        <w:rFonts w:ascii="Symbol" w:hAnsi="Symbol" w:hint="default"/>
      </w:rPr>
    </w:lvl>
    <w:lvl w:ilvl="1" w:tplc="04060003">
      <w:start w:val="1"/>
      <w:numFmt w:val="bullet"/>
      <w:lvlText w:val="o"/>
      <w:lvlJc w:val="left"/>
      <w:pPr>
        <w:tabs>
          <w:tab w:val="num" w:pos="4199"/>
        </w:tabs>
        <w:ind w:left="4199" w:hanging="360"/>
      </w:pPr>
      <w:rPr>
        <w:rFonts w:ascii="Courier New" w:hAnsi="Courier New" w:cs="Courier New" w:hint="default"/>
      </w:rPr>
    </w:lvl>
    <w:lvl w:ilvl="2" w:tplc="04060005" w:tentative="1">
      <w:start w:val="1"/>
      <w:numFmt w:val="bullet"/>
      <w:lvlText w:val=""/>
      <w:lvlJc w:val="left"/>
      <w:pPr>
        <w:tabs>
          <w:tab w:val="num" w:pos="4919"/>
        </w:tabs>
        <w:ind w:left="4919" w:hanging="360"/>
      </w:pPr>
      <w:rPr>
        <w:rFonts w:ascii="Wingdings" w:hAnsi="Wingdings" w:hint="default"/>
      </w:rPr>
    </w:lvl>
    <w:lvl w:ilvl="3" w:tplc="04060001" w:tentative="1">
      <w:start w:val="1"/>
      <w:numFmt w:val="bullet"/>
      <w:lvlText w:val=""/>
      <w:lvlJc w:val="left"/>
      <w:pPr>
        <w:tabs>
          <w:tab w:val="num" w:pos="5639"/>
        </w:tabs>
        <w:ind w:left="5639" w:hanging="360"/>
      </w:pPr>
      <w:rPr>
        <w:rFonts w:ascii="Symbol" w:hAnsi="Symbol" w:hint="default"/>
      </w:rPr>
    </w:lvl>
    <w:lvl w:ilvl="4" w:tplc="04060003" w:tentative="1">
      <w:start w:val="1"/>
      <w:numFmt w:val="bullet"/>
      <w:lvlText w:val="o"/>
      <w:lvlJc w:val="left"/>
      <w:pPr>
        <w:tabs>
          <w:tab w:val="num" w:pos="6359"/>
        </w:tabs>
        <w:ind w:left="6359" w:hanging="360"/>
      </w:pPr>
      <w:rPr>
        <w:rFonts w:ascii="Courier New" w:hAnsi="Courier New" w:cs="Courier New" w:hint="default"/>
      </w:rPr>
    </w:lvl>
    <w:lvl w:ilvl="5" w:tplc="04060005" w:tentative="1">
      <w:start w:val="1"/>
      <w:numFmt w:val="bullet"/>
      <w:lvlText w:val=""/>
      <w:lvlJc w:val="left"/>
      <w:pPr>
        <w:tabs>
          <w:tab w:val="num" w:pos="7079"/>
        </w:tabs>
        <w:ind w:left="7079" w:hanging="360"/>
      </w:pPr>
      <w:rPr>
        <w:rFonts w:ascii="Wingdings" w:hAnsi="Wingdings" w:hint="default"/>
      </w:rPr>
    </w:lvl>
    <w:lvl w:ilvl="6" w:tplc="04060001" w:tentative="1">
      <w:start w:val="1"/>
      <w:numFmt w:val="bullet"/>
      <w:lvlText w:val=""/>
      <w:lvlJc w:val="left"/>
      <w:pPr>
        <w:tabs>
          <w:tab w:val="num" w:pos="7799"/>
        </w:tabs>
        <w:ind w:left="7799" w:hanging="360"/>
      </w:pPr>
      <w:rPr>
        <w:rFonts w:ascii="Symbol" w:hAnsi="Symbol" w:hint="default"/>
      </w:rPr>
    </w:lvl>
    <w:lvl w:ilvl="7" w:tplc="04060003" w:tentative="1">
      <w:start w:val="1"/>
      <w:numFmt w:val="bullet"/>
      <w:lvlText w:val="o"/>
      <w:lvlJc w:val="left"/>
      <w:pPr>
        <w:tabs>
          <w:tab w:val="num" w:pos="8519"/>
        </w:tabs>
        <w:ind w:left="8519" w:hanging="360"/>
      </w:pPr>
      <w:rPr>
        <w:rFonts w:ascii="Courier New" w:hAnsi="Courier New" w:cs="Courier New" w:hint="default"/>
      </w:rPr>
    </w:lvl>
    <w:lvl w:ilvl="8" w:tplc="04060005" w:tentative="1">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4DFB6636"/>
    <w:multiLevelType w:val="singleLevel"/>
    <w:tmpl w:val="B6F0BE58"/>
    <w:lvl w:ilvl="0">
      <w:start w:val="1"/>
      <w:numFmt w:val="upperLetter"/>
      <w:pStyle w:val="Overskrift4"/>
      <w:lvlText w:val="%1. "/>
      <w:legacy w:legacy="1" w:legacySpace="0" w:legacyIndent="283"/>
      <w:lvlJc w:val="left"/>
      <w:pPr>
        <w:ind w:left="283" w:hanging="283"/>
      </w:pPr>
      <w:rPr>
        <w:b/>
        <w:bCs/>
        <w:i w:val="0"/>
        <w:iCs w:val="0"/>
        <w:sz w:val="24"/>
        <w:szCs w:val="24"/>
      </w:rPr>
    </w:lvl>
  </w:abstractNum>
  <w:abstractNum w:abstractNumId="22" w15:restartNumberingAfterBreak="0">
    <w:nsid w:val="4FEC671E"/>
    <w:multiLevelType w:val="hybridMultilevel"/>
    <w:tmpl w:val="814E0FFE"/>
    <w:lvl w:ilvl="0" w:tplc="B46C2EE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0A625E6"/>
    <w:multiLevelType w:val="hybridMultilevel"/>
    <w:tmpl w:val="5882D1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1D1122A"/>
    <w:multiLevelType w:val="hybridMultilevel"/>
    <w:tmpl w:val="CB260CF4"/>
    <w:lvl w:ilvl="0" w:tplc="5E80F384">
      <w:numFmt w:val="bullet"/>
      <w:lvlText w:val=""/>
      <w:lvlJc w:val="left"/>
      <w:pPr>
        <w:ind w:left="1665" w:hanging="1305"/>
      </w:pPr>
      <w:rPr>
        <w:rFonts w:ascii="Verdana" w:eastAsia="Tahoma"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D1655"/>
    <w:multiLevelType w:val="hybridMultilevel"/>
    <w:tmpl w:val="D52212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5496DC6"/>
    <w:multiLevelType w:val="hybridMultilevel"/>
    <w:tmpl w:val="44E46A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D7E4FF6"/>
    <w:multiLevelType w:val="hybridMultilevel"/>
    <w:tmpl w:val="7CC8A044"/>
    <w:lvl w:ilvl="0" w:tplc="C4B848BA">
      <w:start w:val="1"/>
      <w:numFmt w:val="bullet"/>
      <w:pStyle w:val="Typografi1"/>
      <w:lvlText w:val=""/>
      <w:lvlJc w:val="left"/>
      <w:pPr>
        <w:ind w:left="644" w:hanging="360"/>
      </w:pPr>
      <w:rPr>
        <w:rFonts w:ascii="Symbol" w:hAnsi="Symbol" w:hint="default"/>
        <w:sz w:val="24"/>
        <w:szCs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871C61"/>
    <w:multiLevelType w:val="hybridMultilevel"/>
    <w:tmpl w:val="FC90C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18297D"/>
    <w:multiLevelType w:val="hybridMultilevel"/>
    <w:tmpl w:val="B28C3A48"/>
    <w:lvl w:ilvl="0" w:tplc="FDBE2958">
      <w:start w:val="1"/>
      <w:numFmt w:val="bullet"/>
      <w:lvlText w:val="-"/>
      <w:lvlJc w:val="left"/>
      <w:pPr>
        <w:tabs>
          <w:tab w:val="num" w:pos="284"/>
        </w:tabs>
        <w:ind w:left="284" w:hanging="284"/>
      </w:pPr>
      <w:rPr>
        <w:rFonts w:ascii="Times New Roman" w:hAnsi="Times New Roman" w:cs="Times New Roman" w:hint="default"/>
        <w:sz w:val="28"/>
        <w:szCs w:val="2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88D7C00"/>
    <w:multiLevelType w:val="hybridMultilevel"/>
    <w:tmpl w:val="D646D5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9852FAE"/>
    <w:multiLevelType w:val="hybridMultilevel"/>
    <w:tmpl w:val="A07E8C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FA7783F"/>
    <w:multiLevelType w:val="hybridMultilevel"/>
    <w:tmpl w:val="9704FF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20"/>
  </w:num>
  <w:num w:numId="4">
    <w:abstractNumId w:val="15"/>
  </w:num>
  <w:num w:numId="5">
    <w:abstractNumId w:val="1"/>
  </w:num>
  <w:num w:numId="6">
    <w:abstractNumId w:val="27"/>
  </w:num>
  <w:num w:numId="7">
    <w:abstractNumId w:val="22"/>
  </w:num>
  <w:num w:numId="8">
    <w:abstractNumId w:val="6"/>
  </w:num>
  <w:num w:numId="9">
    <w:abstractNumId w:val="13"/>
  </w:num>
  <w:num w:numId="10">
    <w:abstractNumId w:val="10"/>
  </w:num>
  <w:num w:numId="11">
    <w:abstractNumId w:val="19"/>
  </w:num>
  <w:num w:numId="12">
    <w:abstractNumId w:val="3"/>
  </w:num>
  <w:num w:numId="13">
    <w:abstractNumId w:val="2"/>
  </w:num>
  <w:num w:numId="14">
    <w:abstractNumId w:val="14"/>
  </w:num>
  <w:num w:numId="15">
    <w:abstractNumId w:val="7"/>
  </w:num>
  <w:num w:numId="16">
    <w:abstractNumId w:val="12"/>
  </w:num>
  <w:num w:numId="17">
    <w:abstractNumId w:val="5"/>
  </w:num>
  <w:num w:numId="18">
    <w:abstractNumId w:val="30"/>
  </w:num>
  <w:num w:numId="19">
    <w:abstractNumId w:val="4"/>
  </w:num>
  <w:num w:numId="20">
    <w:abstractNumId w:val="17"/>
  </w:num>
  <w:num w:numId="21">
    <w:abstractNumId w:val="24"/>
  </w:num>
  <w:num w:numId="22">
    <w:abstractNumId w:val="8"/>
  </w:num>
  <w:num w:numId="23">
    <w:abstractNumId w:val="11"/>
  </w:num>
  <w:num w:numId="24">
    <w:abstractNumId w:val="25"/>
  </w:num>
  <w:num w:numId="25">
    <w:abstractNumId w:val="31"/>
  </w:num>
  <w:num w:numId="26">
    <w:abstractNumId w:val="26"/>
  </w:num>
  <w:num w:numId="27">
    <w:abstractNumId w:val="16"/>
  </w:num>
  <w:num w:numId="28">
    <w:abstractNumId w:val="18"/>
  </w:num>
  <w:num w:numId="29">
    <w:abstractNumId w:val="9"/>
  </w:num>
  <w:num w:numId="30">
    <w:abstractNumId w:val="0"/>
  </w:num>
  <w:num w:numId="31">
    <w:abstractNumId w:val="23"/>
  </w:num>
  <w:num w:numId="32">
    <w:abstractNumId w:val="28"/>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48"/>
    <w:rsid w:val="000011EB"/>
    <w:rsid w:val="0001431A"/>
    <w:rsid w:val="000149BD"/>
    <w:rsid w:val="00017C45"/>
    <w:rsid w:val="00020BC9"/>
    <w:rsid w:val="00024054"/>
    <w:rsid w:val="0002435D"/>
    <w:rsid w:val="000246A7"/>
    <w:rsid w:val="0002640C"/>
    <w:rsid w:val="000324EA"/>
    <w:rsid w:val="00046690"/>
    <w:rsid w:val="0005007E"/>
    <w:rsid w:val="00050687"/>
    <w:rsid w:val="00051871"/>
    <w:rsid w:val="000615E1"/>
    <w:rsid w:val="00064EFF"/>
    <w:rsid w:val="00074797"/>
    <w:rsid w:val="000759D6"/>
    <w:rsid w:val="00076F7F"/>
    <w:rsid w:val="00093EFD"/>
    <w:rsid w:val="00095A34"/>
    <w:rsid w:val="000A1C47"/>
    <w:rsid w:val="000A46FB"/>
    <w:rsid w:val="000A4C54"/>
    <w:rsid w:val="000B1D1B"/>
    <w:rsid w:val="000C1C7A"/>
    <w:rsid w:val="000C3504"/>
    <w:rsid w:val="000C62B6"/>
    <w:rsid w:val="000C7BBD"/>
    <w:rsid w:val="000D33DB"/>
    <w:rsid w:val="000D6F51"/>
    <w:rsid w:val="000E2FD7"/>
    <w:rsid w:val="000E6848"/>
    <w:rsid w:val="000F3604"/>
    <w:rsid w:val="000F465A"/>
    <w:rsid w:val="000F46BB"/>
    <w:rsid w:val="000F7535"/>
    <w:rsid w:val="001002A1"/>
    <w:rsid w:val="00103E14"/>
    <w:rsid w:val="001065A2"/>
    <w:rsid w:val="001070BB"/>
    <w:rsid w:val="001108EC"/>
    <w:rsid w:val="00115518"/>
    <w:rsid w:val="00125F88"/>
    <w:rsid w:val="00131217"/>
    <w:rsid w:val="001333EF"/>
    <w:rsid w:val="0013532E"/>
    <w:rsid w:val="00140EE0"/>
    <w:rsid w:val="0014268F"/>
    <w:rsid w:val="00142ACE"/>
    <w:rsid w:val="00144B5E"/>
    <w:rsid w:val="00151616"/>
    <w:rsid w:val="00152181"/>
    <w:rsid w:val="00154390"/>
    <w:rsid w:val="00157D0D"/>
    <w:rsid w:val="00157DA8"/>
    <w:rsid w:val="00165F0B"/>
    <w:rsid w:val="00171738"/>
    <w:rsid w:val="00176E71"/>
    <w:rsid w:val="00191816"/>
    <w:rsid w:val="001928FF"/>
    <w:rsid w:val="00195E93"/>
    <w:rsid w:val="001972E6"/>
    <w:rsid w:val="001A2098"/>
    <w:rsid w:val="001A5E3C"/>
    <w:rsid w:val="001A7717"/>
    <w:rsid w:val="001A7C2A"/>
    <w:rsid w:val="001B2328"/>
    <w:rsid w:val="001B2AE7"/>
    <w:rsid w:val="001C1B14"/>
    <w:rsid w:val="001C5FDC"/>
    <w:rsid w:val="001D5BA9"/>
    <w:rsid w:val="001E40B8"/>
    <w:rsid w:val="001F399F"/>
    <w:rsid w:val="00202564"/>
    <w:rsid w:val="00206244"/>
    <w:rsid w:val="00222733"/>
    <w:rsid w:val="00224B1D"/>
    <w:rsid w:val="002254D2"/>
    <w:rsid w:val="00225E2E"/>
    <w:rsid w:val="00230F10"/>
    <w:rsid w:val="002364FF"/>
    <w:rsid w:val="0024008F"/>
    <w:rsid w:val="00247A7D"/>
    <w:rsid w:val="00251851"/>
    <w:rsid w:val="00252115"/>
    <w:rsid w:val="002568D7"/>
    <w:rsid w:val="00261D36"/>
    <w:rsid w:val="00270FC9"/>
    <w:rsid w:val="0027134D"/>
    <w:rsid w:val="002752B6"/>
    <w:rsid w:val="00275DF1"/>
    <w:rsid w:val="0028114B"/>
    <w:rsid w:val="00283C5E"/>
    <w:rsid w:val="002853F8"/>
    <w:rsid w:val="00290E97"/>
    <w:rsid w:val="00291AC6"/>
    <w:rsid w:val="002950FE"/>
    <w:rsid w:val="002955D6"/>
    <w:rsid w:val="0029633C"/>
    <w:rsid w:val="00296385"/>
    <w:rsid w:val="00297DAD"/>
    <w:rsid w:val="002A1477"/>
    <w:rsid w:val="002A32F2"/>
    <w:rsid w:val="002A3A61"/>
    <w:rsid w:val="002B0386"/>
    <w:rsid w:val="002B3CB4"/>
    <w:rsid w:val="002C2903"/>
    <w:rsid w:val="002C464F"/>
    <w:rsid w:val="002D0771"/>
    <w:rsid w:val="002D167A"/>
    <w:rsid w:val="002D34AF"/>
    <w:rsid w:val="002E516B"/>
    <w:rsid w:val="002F00C7"/>
    <w:rsid w:val="002F0868"/>
    <w:rsid w:val="002F28A5"/>
    <w:rsid w:val="002F773C"/>
    <w:rsid w:val="0030137A"/>
    <w:rsid w:val="0030609E"/>
    <w:rsid w:val="003122B3"/>
    <w:rsid w:val="0033197D"/>
    <w:rsid w:val="00335250"/>
    <w:rsid w:val="00336C5C"/>
    <w:rsid w:val="00337A52"/>
    <w:rsid w:val="003446DA"/>
    <w:rsid w:val="00347A6D"/>
    <w:rsid w:val="00350DF7"/>
    <w:rsid w:val="00352CB0"/>
    <w:rsid w:val="0035562A"/>
    <w:rsid w:val="003579DB"/>
    <w:rsid w:val="003744E5"/>
    <w:rsid w:val="003764A5"/>
    <w:rsid w:val="00393178"/>
    <w:rsid w:val="0039354E"/>
    <w:rsid w:val="003A0BCB"/>
    <w:rsid w:val="003A658B"/>
    <w:rsid w:val="003B019C"/>
    <w:rsid w:val="003B1B04"/>
    <w:rsid w:val="003B36A6"/>
    <w:rsid w:val="003C0EC3"/>
    <w:rsid w:val="003C2AF2"/>
    <w:rsid w:val="003C481E"/>
    <w:rsid w:val="003C4CEB"/>
    <w:rsid w:val="003C71E4"/>
    <w:rsid w:val="003D18C9"/>
    <w:rsid w:val="003D2156"/>
    <w:rsid w:val="003D6897"/>
    <w:rsid w:val="003F0910"/>
    <w:rsid w:val="003F1B5C"/>
    <w:rsid w:val="003F601F"/>
    <w:rsid w:val="003F616F"/>
    <w:rsid w:val="00406690"/>
    <w:rsid w:val="00411694"/>
    <w:rsid w:val="004222BF"/>
    <w:rsid w:val="00425B95"/>
    <w:rsid w:val="00426783"/>
    <w:rsid w:val="0042775A"/>
    <w:rsid w:val="00427E15"/>
    <w:rsid w:val="0044663B"/>
    <w:rsid w:val="00453F35"/>
    <w:rsid w:val="004574DA"/>
    <w:rsid w:val="00464D7D"/>
    <w:rsid w:val="00473892"/>
    <w:rsid w:val="00480611"/>
    <w:rsid w:val="004854BD"/>
    <w:rsid w:val="004874B0"/>
    <w:rsid w:val="004A7DDA"/>
    <w:rsid w:val="004B1496"/>
    <w:rsid w:val="004B5193"/>
    <w:rsid w:val="004B6869"/>
    <w:rsid w:val="004C0C43"/>
    <w:rsid w:val="004C1300"/>
    <w:rsid w:val="004D4C88"/>
    <w:rsid w:val="004E5AC1"/>
    <w:rsid w:val="004F1061"/>
    <w:rsid w:val="004F2CA9"/>
    <w:rsid w:val="005019B6"/>
    <w:rsid w:val="00502250"/>
    <w:rsid w:val="00502A75"/>
    <w:rsid w:val="00511574"/>
    <w:rsid w:val="00517730"/>
    <w:rsid w:val="005214D4"/>
    <w:rsid w:val="00524C78"/>
    <w:rsid w:val="00527E36"/>
    <w:rsid w:val="005416EA"/>
    <w:rsid w:val="005419B9"/>
    <w:rsid w:val="00544DE4"/>
    <w:rsid w:val="00544F3B"/>
    <w:rsid w:val="00545040"/>
    <w:rsid w:val="00545879"/>
    <w:rsid w:val="005474D1"/>
    <w:rsid w:val="00577961"/>
    <w:rsid w:val="0058796E"/>
    <w:rsid w:val="005901CB"/>
    <w:rsid w:val="00595AB4"/>
    <w:rsid w:val="005B0A94"/>
    <w:rsid w:val="005B157E"/>
    <w:rsid w:val="005C1A4F"/>
    <w:rsid w:val="005C3BEA"/>
    <w:rsid w:val="005C7CB9"/>
    <w:rsid w:val="005D4973"/>
    <w:rsid w:val="005D5AF6"/>
    <w:rsid w:val="005E6D01"/>
    <w:rsid w:val="00601EC7"/>
    <w:rsid w:val="00617C3A"/>
    <w:rsid w:val="00625FAA"/>
    <w:rsid w:val="006319FF"/>
    <w:rsid w:val="00640756"/>
    <w:rsid w:val="00646EE0"/>
    <w:rsid w:val="006473A0"/>
    <w:rsid w:val="00655E0D"/>
    <w:rsid w:val="00656BB8"/>
    <w:rsid w:val="00664996"/>
    <w:rsid w:val="00665A97"/>
    <w:rsid w:val="006677AF"/>
    <w:rsid w:val="00667B3D"/>
    <w:rsid w:val="0067574D"/>
    <w:rsid w:val="006843EF"/>
    <w:rsid w:val="006972E1"/>
    <w:rsid w:val="0069763A"/>
    <w:rsid w:val="006B6845"/>
    <w:rsid w:val="006C02D7"/>
    <w:rsid w:val="006E47B9"/>
    <w:rsid w:val="006E7379"/>
    <w:rsid w:val="006E7E6C"/>
    <w:rsid w:val="006F3A88"/>
    <w:rsid w:val="00701741"/>
    <w:rsid w:val="00717D82"/>
    <w:rsid w:val="00725B2C"/>
    <w:rsid w:val="007260F7"/>
    <w:rsid w:val="00730299"/>
    <w:rsid w:val="00732C14"/>
    <w:rsid w:val="00734995"/>
    <w:rsid w:val="0074453C"/>
    <w:rsid w:val="007447FA"/>
    <w:rsid w:val="007503C9"/>
    <w:rsid w:val="0075164C"/>
    <w:rsid w:val="0076205D"/>
    <w:rsid w:val="00762301"/>
    <w:rsid w:val="00770354"/>
    <w:rsid w:val="00795274"/>
    <w:rsid w:val="00795A93"/>
    <w:rsid w:val="007975C5"/>
    <w:rsid w:val="007A2BBC"/>
    <w:rsid w:val="007A4EE4"/>
    <w:rsid w:val="007B163E"/>
    <w:rsid w:val="007C3303"/>
    <w:rsid w:val="007C4167"/>
    <w:rsid w:val="007C41D4"/>
    <w:rsid w:val="007D5BE3"/>
    <w:rsid w:val="007E05F4"/>
    <w:rsid w:val="007F29FC"/>
    <w:rsid w:val="007F520F"/>
    <w:rsid w:val="00820A57"/>
    <w:rsid w:val="008215CD"/>
    <w:rsid w:val="00824786"/>
    <w:rsid w:val="00833437"/>
    <w:rsid w:val="0084582B"/>
    <w:rsid w:val="00851449"/>
    <w:rsid w:val="00852D03"/>
    <w:rsid w:val="00854A97"/>
    <w:rsid w:val="00856932"/>
    <w:rsid w:val="008608C0"/>
    <w:rsid w:val="00861BE0"/>
    <w:rsid w:val="0087416D"/>
    <w:rsid w:val="00877521"/>
    <w:rsid w:val="00880B29"/>
    <w:rsid w:val="0088593C"/>
    <w:rsid w:val="0088674C"/>
    <w:rsid w:val="00887191"/>
    <w:rsid w:val="008931BC"/>
    <w:rsid w:val="00893C60"/>
    <w:rsid w:val="008A16E7"/>
    <w:rsid w:val="008A1DE1"/>
    <w:rsid w:val="008A2344"/>
    <w:rsid w:val="008A3BD0"/>
    <w:rsid w:val="008C1D2F"/>
    <w:rsid w:val="008C3C2B"/>
    <w:rsid w:val="008C44A9"/>
    <w:rsid w:val="008D3838"/>
    <w:rsid w:val="008D412E"/>
    <w:rsid w:val="008F0E48"/>
    <w:rsid w:val="00903C6D"/>
    <w:rsid w:val="009153D6"/>
    <w:rsid w:val="009278F9"/>
    <w:rsid w:val="00927AAE"/>
    <w:rsid w:val="00927DE9"/>
    <w:rsid w:val="0094361C"/>
    <w:rsid w:val="00954F36"/>
    <w:rsid w:val="00955A20"/>
    <w:rsid w:val="009628E2"/>
    <w:rsid w:val="00971646"/>
    <w:rsid w:val="009718B9"/>
    <w:rsid w:val="00981CC6"/>
    <w:rsid w:val="009855C4"/>
    <w:rsid w:val="00996805"/>
    <w:rsid w:val="009A23E0"/>
    <w:rsid w:val="009A6CCC"/>
    <w:rsid w:val="009B3D6A"/>
    <w:rsid w:val="009C762F"/>
    <w:rsid w:val="009E045B"/>
    <w:rsid w:val="009E5160"/>
    <w:rsid w:val="009F1E1B"/>
    <w:rsid w:val="00A00352"/>
    <w:rsid w:val="00A14C19"/>
    <w:rsid w:val="00A15075"/>
    <w:rsid w:val="00A155BE"/>
    <w:rsid w:val="00A15C85"/>
    <w:rsid w:val="00A25198"/>
    <w:rsid w:val="00A32035"/>
    <w:rsid w:val="00A350CD"/>
    <w:rsid w:val="00A425F6"/>
    <w:rsid w:val="00A44671"/>
    <w:rsid w:val="00A5446D"/>
    <w:rsid w:val="00A679DF"/>
    <w:rsid w:val="00A73F22"/>
    <w:rsid w:val="00A7716B"/>
    <w:rsid w:val="00A83048"/>
    <w:rsid w:val="00A915AC"/>
    <w:rsid w:val="00AA27AA"/>
    <w:rsid w:val="00AA4E20"/>
    <w:rsid w:val="00AB2668"/>
    <w:rsid w:val="00AB3316"/>
    <w:rsid w:val="00AC088A"/>
    <w:rsid w:val="00AD0C6A"/>
    <w:rsid w:val="00AD1F99"/>
    <w:rsid w:val="00AD5424"/>
    <w:rsid w:val="00AD77E0"/>
    <w:rsid w:val="00AE64D1"/>
    <w:rsid w:val="00B12DDD"/>
    <w:rsid w:val="00B237C1"/>
    <w:rsid w:val="00B46D26"/>
    <w:rsid w:val="00B65835"/>
    <w:rsid w:val="00B711E9"/>
    <w:rsid w:val="00B72046"/>
    <w:rsid w:val="00B9425E"/>
    <w:rsid w:val="00B974F9"/>
    <w:rsid w:val="00BA027E"/>
    <w:rsid w:val="00BA2114"/>
    <w:rsid w:val="00BA3086"/>
    <w:rsid w:val="00BA6C60"/>
    <w:rsid w:val="00BB7D29"/>
    <w:rsid w:val="00BC3EC4"/>
    <w:rsid w:val="00BC4E0A"/>
    <w:rsid w:val="00BD1AC7"/>
    <w:rsid w:val="00BD47A8"/>
    <w:rsid w:val="00BE062F"/>
    <w:rsid w:val="00BE4BF9"/>
    <w:rsid w:val="00BF3304"/>
    <w:rsid w:val="00C0215F"/>
    <w:rsid w:val="00C1309E"/>
    <w:rsid w:val="00C15C43"/>
    <w:rsid w:val="00C22F26"/>
    <w:rsid w:val="00C2553B"/>
    <w:rsid w:val="00C260EB"/>
    <w:rsid w:val="00C33728"/>
    <w:rsid w:val="00C42272"/>
    <w:rsid w:val="00C42445"/>
    <w:rsid w:val="00C514BD"/>
    <w:rsid w:val="00C53497"/>
    <w:rsid w:val="00C6055A"/>
    <w:rsid w:val="00C66AB2"/>
    <w:rsid w:val="00C86A2A"/>
    <w:rsid w:val="00C92F0B"/>
    <w:rsid w:val="00CA15DE"/>
    <w:rsid w:val="00CA2CDA"/>
    <w:rsid w:val="00CA3397"/>
    <w:rsid w:val="00CA7D8B"/>
    <w:rsid w:val="00CC0C31"/>
    <w:rsid w:val="00CC5DF8"/>
    <w:rsid w:val="00CC6DD6"/>
    <w:rsid w:val="00CD1954"/>
    <w:rsid w:val="00CD2AA5"/>
    <w:rsid w:val="00CD73A9"/>
    <w:rsid w:val="00CE5D86"/>
    <w:rsid w:val="00CE7F95"/>
    <w:rsid w:val="00D02152"/>
    <w:rsid w:val="00D02427"/>
    <w:rsid w:val="00D0633A"/>
    <w:rsid w:val="00D12B47"/>
    <w:rsid w:val="00D13C63"/>
    <w:rsid w:val="00D210F1"/>
    <w:rsid w:val="00D230DB"/>
    <w:rsid w:val="00D24F6B"/>
    <w:rsid w:val="00D34BBB"/>
    <w:rsid w:val="00D37ED6"/>
    <w:rsid w:val="00D41822"/>
    <w:rsid w:val="00D42A9D"/>
    <w:rsid w:val="00D45446"/>
    <w:rsid w:val="00D51A78"/>
    <w:rsid w:val="00D5249E"/>
    <w:rsid w:val="00D6061C"/>
    <w:rsid w:val="00D631E2"/>
    <w:rsid w:val="00D6545F"/>
    <w:rsid w:val="00D72894"/>
    <w:rsid w:val="00D747A6"/>
    <w:rsid w:val="00D74825"/>
    <w:rsid w:val="00D81501"/>
    <w:rsid w:val="00D83626"/>
    <w:rsid w:val="00D958AC"/>
    <w:rsid w:val="00DA40EE"/>
    <w:rsid w:val="00DA537F"/>
    <w:rsid w:val="00DC0366"/>
    <w:rsid w:val="00DD37EB"/>
    <w:rsid w:val="00DD7823"/>
    <w:rsid w:val="00DE1073"/>
    <w:rsid w:val="00DE55B1"/>
    <w:rsid w:val="00DE6B29"/>
    <w:rsid w:val="00DF0229"/>
    <w:rsid w:val="00DF51FC"/>
    <w:rsid w:val="00E00BF8"/>
    <w:rsid w:val="00E074B2"/>
    <w:rsid w:val="00E13515"/>
    <w:rsid w:val="00E171B2"/>
    <w:rsid w:val="00E216A5"/>
    <w:rsid w:val="00E35AED"/>
    <w:rsid w:val="00E408BC"/>
    <w:rsid w:val="00E4149F"/>
    <w:rsid w:val="00E519BB"/>
    <w:rsid w:val="00E60871"/>
    <w:rsid w:val="00E6139F"/>
    <w:rsid w:val="00E7126A"/>
    <w:rsid w:val="00E732AA"/>
    <w:rsid w:val="00E76DB3"/>
    <w:rsid w:val="00E833A2"/>
    <w:rsid w:val="00E943E8"/>
    <w:rsid w:val="00EA3BC4"/>
    <w:rsid w:val="00EA4C8F"/>
    <w:rsid w:val="00EA53E7"/>
    <w:rsid w:val="00ED1A8C"/>
    <w:rsid w:val="00ED4FCF"/>
    <w:rsid w:val="00ED774F"/>
    <w:rsid w:val="00EE03B9"/>
    <w:rsid w:val="00EE6121"/>
    <w:rsid w:val="00EE6432"/>
    <w:rsid w:val="00EE6DE9"/>
    <w:rsid w:val="00EF1D2B"/>
    <w:rsid w:val="00EF34AA"/>
    <w:rsid w:val="00EF56DE"/>
    <w:rsid w:val="00EF5E95"/>
    <w:rsid w:val="00F006B9"/>
    <w:rsid w:val="00F023CE"/>
    <w:rsid w:val="00F26A20"/>
    <w:rsid w:val="00F26D6A"/>
    <w:rsid w:val="00F324EF"/>
    <w:rsid w:val="00F43444"/>
    <w:rsid w:val="00F45104"/>
    <w:rsid w:val="00F53247"/>
    <w:rsid w:val="00F57D4D"/>
    <w:rsid w:val="00F61B09"/>
    <w:rsid w:val="00F63516"/>
    <w:rsid w:val="00F64EF8"/>
    <w:rsid w:val="00F76E7C"/>
    <w:rsid w:val="00F95BE1"/>
    <w:rsid w:val="00FC12C0"/>
    <w:rsid w:val="00FC1BB0"/>
    <w:rsid w:val="00FC50B8"/>
    <w:rsid w:val="00FC6184"/>
    <w:rsid w:val="00FE01F3"/>
    <w:rsid w:val="00FF5A82"/>
    <w:rsid w:val="00FF7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1A44B"/>
  <w15:docId w15:val="{1E4F48A9-A32E-4C01-A725-A6C39948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48"/>
    <w:rPr>
      <w:sz w:val="24"/>
    </w:rPr>
  </w:style>
  <w:style w:type="paragraph" w:styleId="Overskrift1">
    <w:name w:val="heading 1"/>
    <w:basedOn w:val="Normal"/>
    <w:next w:val="Normal"/>
    <w:qFormat/>
    <w:rsid w:val="00140EE0"/>
    <w:pPr>
      <w:keepNext/>
      <w:numPr>
        <w:ilvl w:val="12"/>
      </w:numPr>
      <w:jc w:val="center"/>
      <w:outlineLvl w:val="0"/>
    </w:pPr>
    <w:rPr>
      <w:szCs w:val="24"/>
    </w:rPr>
  </w:style>
  <w:style w:type="paragraph" w:styleId="Overskrift2">
    <w:name w:val="heading 2"/>
    <w:basedOn w:val="Normal"/>
    <w:next w:val="Normal"/>
    <w:qFormat/>
    <w:rsid w:val="00140EE0"/>
    <w:pPr>
      <w:keepNext/>
      <w:tabs>
        <w:tab w:val="left" w:pos="567"/>
        <w:tab w:val="left" w:pos="1134"/>
        <w:tab w:val="left" w:pos="1701"/>
        <w:tab w:val="left" w:pos="2268"/>
      </w:tabs>
      <w:jc w:val="center"/>
      <w:outlineLvl w:val="1"/>
    </w:pPr>
    <w:rPr>
      <w:b/>
      <w:bCs/>
      <w:sz w:val="36"/>
      <w:szCs w:val="36"/>
    </w:rPr>
  </w:style>
  <w:style w:type="paragraph" w:styleId="Overskrift3">
    <w:name w:val="heading 3"/>
    <w:basedOn w:val="Normal"/>
    <w:next w:val="Normal"/>
    <w:qFormat/>
    <w:rsid w:val="00140EE0"/>
    <w:pPr>
      <w:keepNext/>
      <w:tabs>
        <w:tab w:val="left" w:pos="567"/>
        <w:tab w:val="left" w:pos="1134"/>
        <w:tab w:val="left" w:pos="1701"/>
        <w:tab w:val="left" w:pos="2268"/>
      </w:tabs>
      <w:outlineLvl w:val="2"/>
    </w:pPr>
    <w:rPr>
      <w:b/>
      <w:bCs/>
      <w:szCs w:val="24"/>
    </w:rPr>
  </w:style>
  <w:style w:type="paragraph" w:styleId="Overskrift4">
    <w:name w:val="heading 4"/>
    <w:basedOn w:val="Normal"/>
    <w:next w:val="Normal"/>
    <w:qFormat/>
    <w:rsid w:val="00140EE0"/>
    <w:pPr>
      <w:keepNext/>
      <w:numPr>
        <w:numId w:val="1"/>
      </w:numPr>
      <w:tabs>
        <w:tab w:val="left" w:pos="567"/>
        <w:tab w:val="left" w:pos="1134"/>
        <w:tab w:val="left" w:pos="1701"/>
        <w:tab w:val="left" w:pos="2268"/>
      </w:tabs>
      <w:outlineLvl w:val="3"/>
    </w:pPr>
    <w:rPr>
      <w:rFonts w:cs="Arial"/>
      <w:b/>
      <w:bCs/>
      <w:szCs w:val="24"/>
    </w:rPr>
  </w:style>
  <w:style w:type="paragraph" w:styleId="Overskrift5">
    <w:name w:val="heading 5"/>
    <w:basedOn w:val="Normal"/>
    <w:next w:val="Normal"/>
    <w:qFormat/>
    <w:rsid w:val="00140EE0"/>
    <w:pPr>
      <w:keepNext/>
      <w:tabs>
        <w:tab w:val="left" w:pos="567"/>
        <w:tab w:val="left" w:pos="1134"/>
        <w:tab w:val="left" w:pos="1701"/>
        <w:tab w:val="left" w:pos="2268"/>
      </w:tabs>
      <w:jc w:val="center"/>
      <w:outlineLvl w:val="4"/>
    </w:pPr>
    <w:rPr>
      <w:rFonts w:cs="Arial"/>
      <w:b/>
      <w:bCs/>
      <w:sz w:val="48"/>
      <w:szCs w:val="48"/>
    </w:rPr>
  </w:style>
  <w:style w:type="paragraph" w:styleId="Overskrift6">
    <w:name w:val="heading 6"/>
    <w:basedOn w:val="Normal"/>
    <w:next w:val="Normal"/>
    <w:qFormat/>
    <w:rsid w:val="00140EE0"/>
    <w:pPr>
      <w:keepNext/>
      <w:outlineLvl w:val="5"/>
    </w:pPr>
    <w:rPr>
      <w:rFonts w:cs="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0EE0"/>
    <w:pPr>
      <w:tabs>
        <w:tab w:val="center" w:pos="4819"/>
        <w:tab w:val="right" w:pos="9638"/>
      </w:tabs>
    </w:pPr>
  </w:style>
  <w:style w:type="paragraph" w:styleId="Sidefod">
    <w:name w:val="footer"/>
    <w:basedOn w:val="Normal"/>
    <w:link w:val="SidefodTegn"/>
    <w:uiPriority w:val="99"/>
    <w:rsid w:val="00140EE0"/>
    <w:pPr>
      <w:tabs>
        <w:tab w:val="center" w:pos="4819"/>
        <w:tab w:val="right" w:pos="9638"/>
      </w:tabs>
    </w:pPr>
  </w:style>
  <w:style w:type="character" w:styleId="Sidetal">
    <w:name w:val="page number"/>
    <w:basedOn w:val="Standardskrifttypeiafsnit"/>
    <w:rsid w:val="00140EE0"/>
  </w:style>
  <w:style w:type="paragraph" w:styleId="Brdtekst">
    <w:name w:val="Body Text"/>
    <w:basedOn w:val="Normal"/>
    <w:rsid w:val="00140EE0"/>
    <w:rPr>
      <w:szCs w:val="24"/>
    </w:rPr>
  </w:style>
  <w:style w:type="paragraph" w:styleId="Fodnotetekst">
    <w:name w:val="footnote text"/>
    <w:basedOn w:val="Normal"/>
    <w:semiHidden/>
    <w:rsid w:val="00140EE0"/>
  </w:style>
  <w:style w:type="character" w:styleId="Fodnotehenvisning">
    <w:name w:val="footnote reference"/>
    <w:semiHidden/>
    <w:rsid w:val="00140EE0"/>
    <w:rPr>
      <w:vertAlign w:val="superscript"/>
    </w:rPr>
  </w:style>
  <w:style w:type="paragraph" w:styleId="Brdtekst2">
    <w:name w:val="Body Text 2"/>
    <w:basedOn w:val="Normal"/>
    <w:rsid w:val="00140EE0"/>
    <w:rPr>
      <w:rFonts w:cs="Arial"/>
      <w:b/>
      <w:bCs/>
      <w:szCs w:val="24"/>
      <w:u w:val="single"/>
    </w:rPr>
  </w:style>
  <w:style w:type="paragraph" w:customStyle="1" w:styleId="bilagstekst">
    <w:name w:val="bilagstekst"/>
    <w:basedOn w:val="Normal"/>
    <w:rsid w:val="00833437"/>
    <w:pPr>
      <w:spacing w:before="60" w:after="60"/>
    </w:pPr>
    <w:rPr>
      <w:rFonts w:ascii="Tahoma" w:hAnsi="Tahoma" w:cs="Tahoma"/>
      <w:color w:val="000000"/>
      <w:szCs w:val="24"/>
    </w:rPr>
  </w:style>
  <w:style w:type="character" w:customStyle="1" w:styleId="SidefodTegn">
    <w:name w:val="Sidefod Tegn"/>
    <w:link w:val="Sidefod"/>
    <w:uiPriority w:val="99"/>
    <w:rsid w:val="003A658B"/>
  </w:style>
  <w:style w:type="table" w:styleId="Tabel-Gitter">
    <w:name w:val="Table Grid"/>
    <w:basedOn w:val="Tabel-Normal"/>
    <w:rsid w:val="00E2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qFormat/>
    <w:rsid w:val="00E216A5"/>
    <w:pPr>
      <w:ind w:left="720"/>
      <w:contextualSpacing/>
    </w:pPr>
  </w:style>
  <w:style w:type="paragraph" w:styleId="Markeringsbobletekst">
    <w:name w:val="Balloon Text"/>
    <w:basedOn w:val="Normal"/>
    <w:link w:val="MarkeringsbobletekstTegn"/>
    <w:rsid w:val="001D5BA9"/>
    <w:rPr>
      <w:rFonts w:ascii="Tahoma" w:hAnsi="Tahoma"/>
      <w:sz w:val="16"/>
      <w:szCs w:val="16"/>
    </w:rPr>
  </w:style>
  <w:style w:type="character" w:customStyle="1" w:styleId="MarkeringsbobletekstTegn">
    <w:name w:val="Markeringsbobletekst Tegn"/>
    <w:link w:val="Markeringsbobletekst"/>
    <w:rsid w:val="001D5BA9"/>
    <w:rPr>
      <w:rFonts w:ascii="Tahoma" w:hAnsi="Tahoma" w:cs="Tahoma"/>
      <w:sz w:val="16"/>
      <w:szCs w:val="16"/>
    </w:rPr>
  </w:style>
  <w:style w:type="character" w:styleId="Kommentarhenvisning">
    <w:name w:val="annotation reference"/>
    <w:rsid w:val="00C1309E"/>
    <w:rPr>
      <w:sz w:val="16"/>
      <w:szCs w:val="16"/>
    </w:rPr>
  </w:style>
  <w:style w:type="paragraph" w:styleId="Kommentartekst">
    <w:name w:val="annotation text"/>
    <w:basedOn w:val="Normal"/>
    <w:link w:val="KommentartekstTegn"/>
    <w:rsid w:val="00C1309E"/>
  </w:style>
  <w:style w:type="character" w:customStyle="1" w:styleId="KommentartekstTegn">
    <w:name w:val="Kommentartekst Tegn"/>
    <w:basedOn w:val="Standardskrifttypeiafsnit"/>
    <w:link w:val="Kommentartekst"/>
    <w:rsid w:val="00C1309E"/>
  </w:style>
  <w:style w:type="paragraph" w:styleId="Kommentaremne">
    <w:name w:val="annotation subject"/>
    <w:basedOn w:val="Kommentartekst"/>
    <w:next w:val="Kommentartekst"/>
    <w:link w:val="KommentaremneTegn"/>
    <w:rsid w:val="00C1309E"/>
    <w:rPr>
      <w:rFonts w:ascii="Times New Roman" w:hAnsi="Times New Roman"/>
      <w:b/>
      <w:bCs/>
      <w:sz w:val="20"/>
    </w:rPr>
  </w:style>
  <w:style w:type="character" w:customStyle="1" w:styleId="KommentaremneTegn">
    <w:name w:val="Kommentaremne Tegn"/>
    <w:link w:val="Kommentaremne"/>
    <w:rsid w:val="00C1309E"/>
    <w:rPr>
      <w:b/>
      <w:bCs/>
    </w:rPr>
  </w:style>
  <w:style w:type="paragraph" w:styleId="Indholdsfortegnelse2">
    <w:name w:val="toc 2"/>
    <w:basedOn w:val="Normal"/>
    <w:next w:val="Normal"/>
    <w:autoRedefine/>
    <w:uiPriority w:val="39"/>
    <w:rsid w:val="00617C3A"/>
    <w:pPr>
      <w:spacing w:before="240"/>
    </w:pPr>
    <w:rPr>
      <w:rFonts w:ascii="Calibri" w:hAnsi="Calibri"/>
      <w:b/>
      <w:bCs/>
      <w:sz w:val="20"/>
    </w:rPr>
  </w:style>
  <w:style w:type="paragraph" w:styleId="Indholdsfortegnelse3">
    <w:name w:val="toc 3"/>
    <w:basedOn w:val="Normal"/>
    <w:next w:val="Normal"/>
    <w:autoRedefine/>
    <w:uiPriority w:val="39"/>
    <w:rsid w:val="00AD0C6A"/>
    <w:pPr>
      <w:ind w:left="220"/>
    </w:pPr>
    <w:rPr>
      <w:rFonts w:ascii="Calibri" w:hAnsi="Calibri"/>
      <w:sz w:val="20"/>
    </w:rPr>
  </w:style>
  <w:style w:type="paragraph" w:styleId="Indholdsfortegnelse6">
    <w:name w:val="toc 6"/>
    <w:basedOn w:val="Normal"/>
    <w:next w:val="Normal"/>
    <w:autoRedefine/>
    <w:uiPriority w:val="39"/>
    <w:rsid w:val="00AD0C6A"/>
    <w:pPr>
      <w:ind w:left="880"/>
    </w:pPr>
    <w:rPr>
      <w:rFonts w:ascii="Calibri" w:hAnsi="Calibri"/>
      <w:sz w:val="20"/>
    </w:rPr>
  </w:style>
  <w:style w:type="character" w:styleId="Hyperlink">
    <w:name w:val="Hyperlink"/>
    <w:uiPriority w:val="99"/>
    <w:unhideWhenUsed/>
    <w:rsid w:val="00AD0C6A"/>
    <w:rPr>
      <w:color w:val="0000FF"/>
      <w:u w:val="single"/>
    </w:rPr>
  </w:style>
  <w:style w:type="paragraph" w:styleId="Indholdsfortegnelse1">
    <w:name w:val="toc 1"/>
    <w:basedOn w:val="Normal"/>
    <w:next w:val="Normal"/>
    <w:autoRedefine/>
    <w:uiPriority w:val="39"/>
    <w:rsid w:val="001002A1"/>
    <w:pPr>
      <w:spacing w:before="360"/>
    </w:pPr>
    <w:rPr>
      <w:rFonts w:ascii="Cambria" w:hAnsi="Cambria"/>
      <w:b/>
      <w:bCs/>
      <w:caps/>
      <w:szCs w:val="24"/>
    </w:rPr>
  </w:style>
  <w:style w:type="paragraph" w:styleId="Overskrift">
    <w:name w:val="TOC Heading"/>
    <w:basedOn w:val="Overskrift1"/>
    <w:next w:val="Normal"/>
    <w:uiPriority w:val="39"/>
    <w:semiHidden/>
    <w:unhideWhenUsed/>
    <w:qFormat/>
    <w:rsid w:val="0029633C"/>
    <w:pPr>
      <w:keepLines/>
      <w:numPr>
        <w:ilvl w:val="0"/>
      </w:numPr>
      <w:spacing w:before="480" w:line="276" w:lineRule="auto"/>
      <w:jc w:val="left"/>
      <w:outlineLvl w:val="9"/>
    </w:pPr>
    <w:rPr>
      <w:rFonts w:ascii="Cambria" w:hAnsi="Cambria"/>
      <w:b/>
      <w:bCs/>
      <w:color w:val="365F91"/>
      <w:sz w:val="28"/>
      <w:szCs w:val="28"/>
    </w:rPr>
  </w:style>
  <w:style w:type="paragraph" w:styleId="Opstilling-punkttegn">
    <w:name w:val="List Bullet"/>
    <w:basedOn w:val="Normal"/>
    <w:rsid w:val="00732C14"/>
    <w:pPr>
      <w:numPr>
        <w:numId w:val="5"/>
      </w:numPr>
      <w:contextualSpacing/>
    </w:pPr>
  </w:style>
  <w:style w:type="paragraph" w:styleId="Indholdsfortegnelse4">
    <w:name w:val="toc 4"/>
    <w:basedOn w:val="Normal"/>
    <w:next w:val="Normal"/>
    <w:autoRedefine/>
    <w:rsid w:val="00732C14"/>
    <w:pPr>
      <w:ind w:left="440"/>
    </w:pPr>
    <w:rPr>
      <w:rFonts w:ascii="Calibri" w:hAnsi="Calibri"/>
      <w:sz w:val="20"/>
    </w:rPr>
  </w:style>
  <w:style w:type="paragraph" w:styleId="Indholdsfortegnelse5">
    <w:name w:val="toc 5"/>
    <w:basedOn w:val="Normal"/>
    <w:next w:val="Normal"/>
    <w:autoRedefine/>
    <w:rsid w:val="00732C14"/>
    <w:pPr>
      <w:ind w:left="660"/>
    </w:pPr>
    <w:rPr>
      <w:rFonts w:ascii="Calibri" w:hAnsi="Calibri"/>
      <w:sz w:val="20"/>
    </w:rPr>
  </w:style>
  <w:style w:type="paragraph" w:styleId="Indholdsfortegnelse7">
    <w:name w:val="toc 7"/>
    <w:basedOn w:val="Normal"/>
    <w:next w:val="Normal"/>
    <w:autoRedefine/>
    <w:rsid w:val="00732C14"/>
    <w:pPr>
      <w:ind w:left="1100"/>
    </w:pPr>
    <w:rPr>
      <w:rFonts w:ascii="Calibri" w:hAnsi="Calibri"/>
      <w:sz w:val="20"/>
    </w:rPr>
  </w:style>
  <w:style w:type="paragraph" w:styleId="Indholdsfortegnelse8">
    <w:name w:val="toc 8"/>
    <w:basedOn w:val="Normal"/>
    <w:next w:val="Normal"/>
    <w:autoRedefine/>
    <w:rsid w:val="00732C14"/>
    <w:pPr>
      <w:ind w:left="1320"/>
    </w:pPr>
    <w:rPr>
      <w:rFonts w:ascii="Calibri" w:hAnsi="Calibri"/>
      <w:sz w:val="20"/>
    </w:rPr>
  </w:style>
  <w:style w:type="paragraph" w:styleId="Indholdsfortegnelse9">
    <w:name w:val="toc 9"/>
    <w:basedOn w:val="Normal"/>
    <w:next w:val="Normal"/>
    <w:autoRedefine/>
    <w:rsid w:val="00732C14"/>
    <w:pPr>
      <w:ind w:left="1540"/>
    </w:pPr>
    <w:rPr>
      <w:rFonts w:ascii="Calibri" w:hAnsi="Calibri"/>
      <w:sz w:val="20"/>
    </w:rPr>
  </w:style>
  <w:style w:type="paragraph" w:customStyle="1" w:styleId="Typografi1">
    <w:name w:val="Typografi1"/>
    <w:basedOn w:val="Listeafsnit"/>
    <w:link w:val="Typografi1Tegn"/>
    <w:qFormat/>
    <w:rsid w:val="00D41822"/>
    <w:pPr>
      <w:numPr>
        <w:numId w:val="6"/>
      </w:numPr>
    </w:pPr>
    <w:rPr>
      <w:rFonts w:cs="Arial"/>
      <w:szCs w:val="24"/>
    </w:rPr>
  </w:style>
  <w:style w:type="character" w:customStyle="1" w:styleId="ListeafsnitTegn">
    <w:name w:val="Listeafsnit Tegn"/>
    <w:link w:val="Listeafsnit"/>
    <w:rsid w:val="00D41822"/>
    <w:rPr>
      <w:rFonts w:ascii="Arial" w:hAnsi="Arial"/>
      <w:sz w:val="22"/>
    </w:rPr>
  </w:style>
  <w:style w:type="character" w:customStyle="1" w:styleId="Typografi1Tegn">
    <w:name w:val="Typografi1 Tegn"/>
    <w:link w:val="Typografi1"/>
    <w:rsid w:val="00D41822"/>
    <w:rPr>
      <w:rFonts w:ascii="Arial" w:hAnsi="Arial" w:cs="Arial"/>
      <w:sz w:val="24"/>
      <w:szCs w:val="24"/>
    </w:rPr>
  </w:style>
  <w:style w:type="character" w:styleId="BesgtLink">
    <w:name w:val="FollowedHyperlink"/>
    <w:basedOn w:val="Standardskrifttypeiafsnit"/>
    <w:rsid w:val="003F1B5C"/>
    <w:rPr>
      <w:color w:val="800080" w:themeColor="followedHyperlink"/>
      <w:u w:val="single"/>
    </w:rPr>
  </w:style>
  <w:style w:type="paragraph" w:styleId="Opstilling-talellerbogst">
    <w:name w:val="List Number"/>
    <w:basedOn w:val="Normal"/>
    <w:rsid w:val="005474D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1946">
      <w:bodyDiv w:val="1"/>
      <w:marLeft w:val="0"/>
      <w:marRight w:val="0"/>
      <w:marTop w:val="0"/>
      <w:marBottom w:val="0"/>
      <w:divBdr>
        <w:top w:val="none" w:sz="0" w:space="0" w:color="auto"/>
        <w:left w:val="none" w:sz="0" w:space="0" w:color="auto"/>
        <w:bottom w:val="none" w:sz="0" w:space="0" w:color="auto"/>
        <w:right w:val="none" w:sz="0" w:space="0" w:color="auto"/>
      </w:divBdr>
    </w:div>
    <w:div w:id="800653687">
      <w:bodyDiv w:val="1"/>
      <w:marLeft w:val="0"/>
      <w:marRight w:val="0"/>
      <w:marTop w:val="0"/>
      <w:marBottom w:val="0"/>
      <w:divBdr>
        <w:top w:val="none" w:sz="0" w:space="0" w:color="auto"/>
        <w:left w:val="none" w:sz="0" w:space="0" w:color="auto"/>
        <w:bottom w:val="none" w:sz="0" w:space="0" w:color="auto"/>
        <w:right w:val="none" w:sz="0" w:space="0" w:color="auto"/>
      </w:divBdr>
    </w:div>
    <w:div w:id="1529680866">
      <w:bodyDiv w:val="1"/>
      <w:marLeft w:val="0"/>
      <w:marRight w:val="0"/>
      <w:marTop w:val="0"/>
      <w:marBottom w:val="0"/>
      <w:divBdr>
        <w:top w:val="none" w:sz="0" w:space="0" w:color="auto"/>
        <w:left w:val="none" w:sz="0" w:space="0" w:color="auto"/>
        <w:bottom w:val="none" w:sz="0" w:space="0" w:color="auto"/>
        <w:right w:val="none" w:sz="0" w:space="0" w:color="auto"/>
      </w:divBdr>
    </w:div>
    <w:div w:id="1743521297">
      <w:bodyDiv w:val="1"/>
      <w:marLeft w:val="0"/>
      <w:marRight w:val="0"/>
      <w:marTop w:val="0"/>
      <w:marBottom w:val="0"/>
      <w:divBdr>
        <w:top w:val="none" w:sz="0" w:space="0" w:color="auto"/>
        <w:left w:val="none" w:sz="0" w:space="0" w:color="auto"/>
        <w:bottom w:val="none" w:sz="0" w:space="0" w:color="auto"/>
        <w:right w:val="none" w:sz="0" w:space="0" w:color="auto"/>
      </w:divBdr>
    </w:div>
    <w:div w:id="1775320239">
      <w:bodyDiv w:val="1"/>
      <w:marLeft w:val="0"/>
      <w:marRight w:val="0"/>
      <w:marTop w:val="0"/>
      <w:marBottom w:val="0"/>
      <w:divBdr>
        <w:top w:val="none" w:sz="0" w:space="0" w:color="auto"/>
        <w:left w:val="none" w:sz="0" w:space="0" w:color="auto"/>
        <w:bottom w:val="none" w:sz="0" w:space="0" w:color="auto"/>
        <w:right w:val="none" w:sz="0" w:space="0" w:color="auto"/>
      </w:divBdr>
    </w:div>
    <w:div w:id="1808938265">
      <w:bodyDiv w:val="1"/>
      <w:marLeft w:val="0"/>
      <w:marRight w:val="0"/>
      <w:marTop w:val="0"/>
      <w:marBottom w:val="0"/>
      <w:divBdr>
        <w:top w:val="none" w:sz="0" w:space="0" w:color="auto"/>
        <w:left w:val="none" w:sz="0" w:space="0" w:color="auto"/>
        <w:bottom w:val="none" w:sz="0" w:space="0" w:color="auto"/>
        <w:right w:val="none" w:sz="0" w:space="0" w:color="auto"/>
      </w:divBdr>
    </w:div>
    <w:div w:id="19728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k.dk/publikationer/Documents/Instrukt%C3%B8rvirke%202016%20NET.pdf?pdfdl=InstruktoervirkeiForsvar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Q:\CU\ALLE\40.%20UDDANNELSESDOKUMENTATION\1.%20Uddannelsesdokumentation%20-G&#230;ldende%2014-11-2022\Skabeloner%20BRS\L&#230;ringsplan%20-%20SKABELON%20-%20April%20202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7F5580741676408409679119A48B5B" ma:contentTypeVersion="0" ma:contentTypeDescription="Opret et nyt dokument." ma:contentTypeScope="" ma:versionID="8f7b9d2362be4ccb17e39206a9d5f43a">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0BE3-3EBD-4CE2-A121-C39749FC4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F2818-8BE7-4C5F-B2D4-CCD9B511FBBD}">
  <ds:schemaRefs>
    <ds:schemaRef ds:uri="http://schemas.microsoft.com/sharepoint/v3/contenttype/forms"/>
  </ds:schemaRefs>
</ds:datastoreItem>
</file>

<file path=customXml/itemProps3.xml><?xml version="1.0" encoding="utf-8"?>
<ds:datastoreItem xmlns:ds="http://schemas.openxmlformats.org/officeDocument/2006/customXml" ds:itemID="{642BBD8C-9AD2-416C-8BA2-C6E32D0163BF}">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EC19700-7B3A-453E-8A94-8C414148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Læringsplan - SKABELON - April 2023</Template>
  <TotalTime>155</TotalTime>
  <Pages>12</Pages>
  <Words>1435</Words>
  <Characters>9744</Characters>
  <Application>Microsoft Office Word</Application>
  <DocSecurity>0</DocSecurity>
  <Lines>885</Lines>
  <Paragraphs>447</Paragraphs>
  <ScaleCrop>false</ScaleCrop>
  <HeadingPairs>
    <vt:vector size="2" baseType="variant">
      <vt:variant>
        <vt:lpstr>Titel</vt:lpstr>
      </vt:variant>
      <vt:variant>
        <vt:i4>1</vt:i4>
      </vt:variant>
    </vt:vector>
  </HeadingPairs>
  <TitlesOfParts>
    <vt:vector size="1" baseType="lpstr">
      <vt:lpstr>Læringsplan</vt:lpstr>
    </vt:vector>
  </TitlesOfParts>
  <Manager>Uddannelsesdokumentation</Manager>
  <Company>Beredskabsstyrelsen - Strategisk Uddannelse og Pædagogik</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Læringsplan</dc:title>
  <dc:subject>Skabelon til læringsplan</dc:subject>
  <dc:creator>BRS-KIV Iverssøn, Kasper Grønning</dc:creator>
  <cp:lastModifiedBy>BRS-KIV Iverssøn, Kasper Grønning</cp:lastModifiedBy>
  <cp:revision>14</cp:revision>
  <cp:lastPrinted>2020-07-23T11:02:00Z</cp:lastPrinted>
  <dcterms:created xsi:type="dcterms:W3CDTF">2023-05-10T09:13:00Z</dcterms:created>
  <dcterms:modified xsi:type="dcterms:W3CDTF">2023-05-10T12:18:00Z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43077</vt:lpwstr>
  </property>
  <property fmtid="{D5CDD505-2E9C-101B-9397-08002B2CF9AE}" pid="4" name="SD_IntegrationInfoAdded">
    <vt:bool>true</vt:bool>
  </property>
  <property fmtid="{D5CDD505-2E9C-101B-9397-08002B2CF9AE}" pid="5" name="TitusGUID">
    <vt:lpwstr>c2e7f669-7224-4763-97e3-477adb3a8850</vt:lpwstr>
  </property>
  <property fmtid="{D5CDD505-2E9C-101B-9397-08002B2CF9AE}" pid="6" name="ContentTypeId">
    <vt:lpwstr>0x010100207F5580741676408409679119A48B5B</vt:lpwstr>
  </property>
  <property fmtid="{D5CDD505-2E9C-101B-9397-08002B2CF9AE}" pid="7" name="OriginatingUser">
    <vt:lpwstr>BRS-KIV</vt:lpwstr>
  </property>
  <property fmtid="{D5CDD505-2E9C-101B-9397-08002B2CF9AE}" pid="8" name="Klassifikation">
    <vt:lpwstr>IKKE KLASSIFICERET</vt:lpwstr>
  </property>
  <property fmtid="{D5CDD505-2E9C-101B-9397-08002B2CF9AE}" pid="9" name="Maerkning">
    <vt:lpwstr/>
  </property>
</Properties>
</file>